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D35774" w:rsidRPr="0078096B" w:rsidRDefault="00595034">
      <w:pPr>
        <w:pBdr>
          <w:top w:val="nil"/>
          <w:left w:val="nil"/>
          <w:bottom w:val="nil"/>
          <w:right w:val="nil"/>
          <w:between w:val="nil"/>
        </w:pBdr>
        <w:spacing w:line="240" w:lineRule="auto"/>
        <w:rPr>
          <w:rFonts w:ascii="Times New Roman" w:eastAsia="Times New Roman" w:hAnsi="Times New Roman" w:cs="Times New Roman"/>
          <w:color w:val="000000"/>
          <w:sz w:val="24"/>
          <w:szCs w:val="24"/>
          <w:lang w:val="sr-Cyrl-RS"/>
        </w:rPr>
      </w:pPr>
      <w:r w:rsidRPr="0078096B">
        <w:rPr>
          <w:rFonts w:ascii="Times New Roman" w:eastAsia="Times New Roman" w:hAnsi="Times New Roman" w:cs="Times New Roman"/>
          <w:color w:val="000000"/>
          <w:sz w:val="24"/>
          <w:szCs w:val="24"/>
          <w:lang w:val="sr-Cyrl-RS"/>
        </w:rPr>
        <w:t>Филозофски факултет Универзитета у Београду</w:t>
      </w:r>
    </w:p>
    <w:p w14:paraId="00000002" w14:textId="77777777" w:rsidR="00D35774" w:rsidRPr="0078096B" w:rsidRDefault="00595034">
      <w:pPr>
        <w:spacing w:line="240" w:lineRule="auto"/>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 xml:space="preserve">Одељење за </w:t>
      </w:r>
      <w:r w:rsidRPr="0078096B">
        <w:rPr>
          <w:rFonts w:ascii="Times New Roman" w:eastAsia="Times New Roman" w:hAnsi="Times New Roman" w:cs="Times New Roman"/>
          <w:sz w:val="24"/>
          <w:szCs w:val="24"/>
          <w:lang w:val="sr-Cyrl-RS"/>
        </w:rPr>
        <w:t>класичне науке</w:t>
      </w:r>
      <w:r w:rsidRPr="0078096B">
        <w:rPr>
          <w:rFonts w:ascii="Times New Roman" w:eastAsia="Times New Roman" w:hAnsi="Times New Roman" w:cs="Times New Roman"/>
          <w:color w:val="000000"/>
          <w:sz w:val="24"/>
          <w:szCs w:val="24"/>
          <w:lang w:val="sr-Cyrl-RS"/>
        </w:rPr>
        <w:t xml:space="preserve"> и Комисија за обезбеђивање квалитета и самовредновање</w:t>
      </w:r>
    </w:p>
    <w:p w14:paraId="00000003" w14:textId="77777777" w:rsidR="00D35774" w:rsidRPr="0078096B" w:rsidRDefault="00595034">
      <w:pPr>
        <w:spacing w:after="240" w:line="240" w:lineRule="auto"/>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br/>
      </w:r>
      <w:r w:rsidRPr="0078096B">
        <w:rPr>
          <w:rFonts w:ascii="Times New Roman" w:eastAsia="Times New Roman" w:hAnsi="Times New Roman" w:cs="Times New Roman"/>
          <w:sz w:val="24"/>
          <w:szCs w:val="24"/>
          <w:lang w:val="sr-Cyrl-RS"/>
        </w:rPr>
        <w:br/>
      </w:r>
      <w:r w:rsidRPr="0078096B">
        <w:rPr>
          <w:rFonts w:ascii="Times New Roman" w:eastAsia="Times New Roman" w:hAnsi="Times New Roman" w:cs="Times New Roman"/>
          <w:sz w:val="24"/>
          <w:szCs w:val="24"/>
          <w:lang w:val="sr-Cyrl-RS"/>
        </w:rPr>
        <w:br/>
      </w:r>
      <w:bookmarkStart w:id="0" w:name="_GoBack"/>
      <w:bookmarkEnd w:id="0"/>
    </w:p>
    <w:p w14:paraId="00000004" w14:textId="77777777" w:rsidR="00D35774" w:rsidRPr="0078096B" w:rsidRDefault="00595034">
      <w:pPr>
        <w:spacing w:line="240" w:lineRule="auto"/>
        <w:jc w:val="center"/>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ИЗВЕШТАЈ О САМОВРЕДНОВАЊУ</w:t>
      </w:r>
    </w:p>
    <w:p w14:paraId="00000005" w14:textId="77777777" w:rsidR="00D35774" w:rsidRPr="0078096B" w:rsidRDefault="00595034">
      <w:pPr>
        <w:spacing w:line="240" w:lineRule="auto"/>
        <w:jc w:val="center"/>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 xml:space="preserve">ДОКТОРСКЕ АКАДЕМСКЕ СТУДИЈЕ </w:t>
      </w:r>
      <w:r w:rsidRPr="0078096B">
        <w:rPr>
          <w:rFonts w:ascii="Times New Roman" w:eastAsia="Times New Roman" w:hAnsi="Times New Roman" w:cs="Times New Roman"/>
          <w:b/>
          <w:sz w:val="24"/>
          <w:szCs w:val="24"/>
          <w:lang w:val="sr-Cyrl-RS"/>
        </w:rPr>
        <w:t>КЛАСИЧНИХ НАУКА</w:t>
      </w:r>
    </w:p>
    <w:p w14:paraId="00000006" w14:textId="77777777" w:rsidR="00D35774" w:rsidRPr="0078096B" w:rsidRDefault="00595034">
      <w:pPr>
        <w:spacing w:after="240" w:line="240" w:lineRule="auto"/>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br/>
      </w:r>
      <w:r w:rsidRPr="0078096B">
        <w:rPr>
          <w:rFonts w:ascii="Times New Roman" w:eastAsia="Times New Roman" w:hAnsi="Times New Roman" w:cs="Times New Roman"/>
          <w:sz w:val="24"/>
          <w:szCs w:val="24"/>
          <w:lang w:val="sr-Cyrl-RS"/>
        </w:rPr>
        <w:br/>
      </w:r>
      <w:r w:rsidRPr="0078096B">
        <w:rPr>
          <w:rFonts w:ascii="Times New Roman" w:eastAsia="Times New Roman" w:hAnsi="Times New Roman" w:cs="Times New Roman"/>
          <w:sz w:val="24"/>
          <w:szCs w:val="24"/>
          <w:lang w:val="sr-Cyrl-RS"/>
        </w:rPr>
        <w:br/>
      </w:r>
      <w:r w:rsidRPr="0078096B">
        <w:rPr>
          <w:rFonts w:ascii="Times New Roman" w:eastAsia="Times New Roman" w:hAnsi="Times New Roman" w:cs="Times New Roman"/>
          <w:sz w:val="24"/>
          <w:szCs w:val="24"/>
          <w:lang w:val="sr-Cyrl-RS"/>
        </w:rPr>
        <w:br/>
      </w:r>
      <w:r w:rsidRPr="0078096B">
        <w:rPr>
          <w:rFonts w:ascii="Times New Roman" w:eastAsia="Times New Roman" w:hAnsi="Times New Roman" w:cs="Times New Roman"/>
          <w:sz w:val="24"/>
          <w:szCs w:val="24"/>
          <w:lang w:val="sr-Cyrl-RS"/>
        </w:rPr>
        <w:br/>
      </w:r>
      <w:r w:rsidRPr="0078096B">
        <w:rPr>
          <w:rFonts w:ascii="Times New Roman" w:eastAsia="Times New Roman" w:hAnsi="Times New Roman" w:cs="Times New Roman"/>
          <w:sz w:val="24"/>
          <w:szCs w:val="24"/>
          <w:lang w:val="sr-Cyrl-RS"/>
        </w:rPr>
        <w:br/>
      </w:r>
      <w:r w:rsidRPr="0078096B">
        <w:rPr>
          <w:rFonts w:ascii="Times New Roman" w:eastAsia="Times New Roman" w:hAnsi="Times New Roman" w:cs="Times New Roman"/>
          <w:sz w:val="24"/>
          <w:szCs w:val="24"/>
          <w:lang w:val="sr-Cyrl-RS"/>
        </w:rPr>
        <w:br/>
      </w:r>
      <w:r w:rsidRPr="0078096B">
        <w:rPr>
          <w:rFonts w:ascii="Times New Roman" w:eastAsia="Times New Roman" w:hAnsi="Times New Roman" w:cs="Times New Roman"/>
          <w:sz w:val="24"/>
          <w:szCs w:val="24"/>
          <w:lang w:val="sr-Cyrl-RS"/>
        </w:rPr>
        <w:br/>
      </w:r>
      <w:r w:rsidRPr="0078096B">
        <w:rPr>
          <w:rFonts w:ascii="Times New Roman" w:eastAsia="Times New Roman" w:hAnsi="Times New Roman" w:cs="Times New Roman"/>
          <w:sz w:val="24"/>
          <w:szCs w:val="24"/>
          <w:lang w:val="sr-Cyrl-RS"/>
        </w:rPr>
        <w:br/>
      </w:r>
      <w:r w:rsidRPr="0078096B">
        <w:rPr>
          <w:rFonts w:ascii="Times New Roman" w:eastAsia="Times New Roman" w:hAnsi="Times New Roman" w:cs="Times New Roman"/>
          <w:sz w:val="24"/>
          <w:szCs w:val="24"/>
          <w:lang w:val="sr-Cyrl-RS"/>
        </w:rPr>
        <w:br/>
      </w:r>
      <w:hyperlink r:id="rId6" w:anchor="heading=h.tyjcwt">
        <w:r w:rsidRPr="0078096B">
          <w:rPr>
            <w:rFonts w:ascii="Times New Roman" w:eastAsia="Times New Roman" w:hAnsi="Times New Roman" w:cs="Times New Roman"/>
            <w:b/>
            <w:color w:val="000000"/>
            <w:sz w:val="24"/>
            <w:szCs w:val="24"/>
            <w:u w:val="single"/>
            <w:lang w:val="sr-Cyrl-RS"/>
          </w:rPr>
          <w:t>СТАНДАРД 4</w:t>
        </w:r>
      </w:hyperlink>
      <w:hyperlink r:id="rId7" w:anchor="heading=h.tyjcwt">
        <w:r w:rsidRPr="0078096B">
          <w:rPr>
            <w:rFonts w:ascii="Times New Roman" w:eastAsia="Times New Roman" w:hAnsi="Times New Roman" w:cs="Times New Roman"/>
            <w:color w:val="000000"/>
            <w:sz w:val="24"/>
            <w:szCs w:val="24"/>
            <w:u w:val="single"/>
            <w:lang w:val="sr-Cyrl-RS"/>
          </w:rPr>
          <w:t xml:space="preserve">: </w:t>
        </w:r>
      </w:hyperlink>
      <w:hyperlink r:id="rId8" w:anchor="heading=h.tyjcwt">
        <w:r w:rsidRPr="0078096B">
          <w:rPr>
            <w:rFonts w:ascii="Times New Roman" w:eastAsia="Times New Roman" w:hAnsi="Times New Roman" w:cs="Times New Roman"/>
            <w:b/>
            <w:color w:val="000000"/>
            <w:sz w:val="24"/>
            <w:szCs w:val="24"/>
            <w:u w:val="single"/>
            <w:lang w:val="sr-Cyrl-RS"/>
          </w:rPr>
          <w:t>КВАЛИТЕТ СТУДИЈСКОГ ПРОГРАМА</w:t>
        </w:r>
      </w:hyperlink>
    </w:p>
    <w:p w14:paraId="00000007"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008" w14:textId="77777777" w:rsidR="00D35774" w:rsidRPr="0078096B" w:rsidRDefault="00595034">
      <w:pPr>
        <w:spacing w:line="240" w:lineRule="auto"/>
        <w:jc w:val="both"/>
        <w:rPr>
          <w:rFonts w:ascii="Times New Roman" w:eastAsia="Times New Roman" w:hAnsi="Times New Roman" w:cs="Times New Roman"/>
          <w:color w:val="000000"/>
          <w:sz w:val="24"/>
          <w:szCs w:val="24"/>
          <w:lang w:val="sr-Cyrl-RS"/>
        </w:rPr>
      </w:pPr>
      <w:r w:rsidRPr="0078096B">
        <w:rPr>
          <w:rFonts w:ascii="Times New Roman" w:eastAsia="Times New Roman" w:hAnsi="Times New Roman" w:cs="Times New Roman"/>
          <w:color w:val="000000"/>
          <w:sz w:val="24"/>
          <w:szCs w:val="24"/>
          <w:lang w:val="sr-Cyrl-RS"/>
        </w:rPr>
        <w:t xml:space="preserve">Опште одлике квалитета, релевантне и за квалитет програма докторских студија </w:t>
      </w:r>
      <w:r w:rsidRPr="0078096B">
        <w:rPr>
          <w:rFonts w:ascii="Times New Roman" w:eastAsia="Times New Roman" w:hAnsi="Times New Roman" w:cs="Times New Roman"/>
          <w:sz w:val="24"/>
          <w:szCs w:val="24"/>
          <w:lang w:val="sr-Cyrl-RS"/>
        </w:rPr>
        <w:t>КЛАСИЧНИХ НАУКА</w:t>
      </w:r>
      <w:r w:rsidRPr="0078096B">
        <w:rPr>
          <w:rFonts w:ascii="Times New Roman" w:eastAsia="Times New Roman" w:hAnsi="Times New Roman" w:cs="Times New Roman"/>
          <w:color w:val="000000"/>
          <w:sz w:val="24"/>
          <w:szCs w:val="24"/>
          <w:lang w:val="sr-Cyrl-RS"/>
        </w:rPr>
        <w:t xml:space="preserve"> (у вези са стратегијама за обезбеђивање квалитета, стандардима  и поступцима за обезбеђивање квалитета, системом обезбеђивања квалитета, квалитетом наставног процеса, квалитетом научно-истраживачког рада, квалитетом наставника и сарадника, квалитетом студената, квалитетом уџбеника, литературе, библиотечких и информатичких ресурса, квалитетом управљања високошколском установом и квалитетом ненаставне подршке, квалитетом простора и опреме, улогом студената у самовредновању и провери квалитета, систематским праћењем и периодичном провером квалитета) саставни су део анализе квалитета програма на Филозофском факултету (Извештај о самовредновању, 2019.). Овај извештај садржи додатну анализу  података који се односе специфично на докторске студије класичних наука.</w:t>
      </w:r>
    </w:p>
    <w:p w14:paraId="00000009" w14:textId="77777777" w:rsidR="00D35774" w:rsidRPr="008C572F" w:rsidRDefault="00595034">
      <w:pPr>
        <w:shd w:val="clear" w:color="auto" w:fill="FFFFFF"/>
        <w:spacing w:after="0"/>
        <w:jc w:val="both"/>
        <w:rPr>
          <w:rFonts w:ascii="Times New Roman" w:eastAsia="Times New Roman" w:hAnsi="Times New Roman" w:cs="Times New Roman"/>
          <w:color w:val="222222"/>
          <w:sz w:val="24"/>
          <w:szCs w:val="24"/>
          <w:lang w:val="sr-Cyrl-RS"/>
        </w:rPr>
      </w:pPr>
      <w:r w:rsidRPr="008C572F">
        <w:rPr>
          <w:rFonts w:ascii="Times New Roman" w:eastAsia="Times New Roman" w:hAnsi="Times New Roman" w:cs="Times New Roman"/>
          <w:color w:val="222222"/>
          <w:sz w:val="24"/>
          <w:szCs w:val="24"/>
          <w:lang w:val="sr-Cyrl-RS"/>
        </w:rPr>
        <w:t xml:space="preserve">У оквиру Одељења за класичне науке, постоји Институт за антику и класично наслеђе </w:t>
      </w:r>
      <w:hyperlink r:id="rId9">
        <w:r w:rsidRPr="008C572F">
          <w:rPr>
            <w:rFonts w:ascii="Times New Roman" w:eastAsia="Times New Roman" w:hAnsi="Times New Roman" w:cs="Times New Roman"/>
            <w:color w:val="1155CC"/>
            <w:sz w:val="24"/>
            <w:szCs w:val="24"/>
            <w:u w:val="single"/>
            <w:lang w:val="sr-Cyrl-RS"/>
          </w:rPr>
          <w:t>https://www.f.bg.ac.rs/klasicne_nauke</w:t>
        </w:r>
      </w:hyperlink>
      <w:r w:rsidRPr="008C572F">
        <w:rPr>
          <w:rFonts w:ascii="Times New Roman" w:eastAsia="Times New Roman" w:hAnsi="Times New Roman" w:cs="Times New Roman"/>
          <w:color w:val="222222"/>
          <w:sz w:val="24"/>
          <w:szCs w:val="24"/>
          <w:lang w:val="sr-Cyrl-RS"/>
        </w:rPr>
        <w:t>.</w:t>
      </w:r>
    </w:p>
    <w:p w14:paraId="0000000A" w14:textId="77777777" w:rsidR="00D35774" w:rsidRPr="0078096B" w:rsidRDefault="00D35774">
      <w:pPr>
        <w:spacing w:line="240" w:lineRule="auto"/>
        <w:jc w:val="both"/>
        <w:rPr>
          <w:rFonts w:ascii="Times New Roman" w:eastAsia="Times New Roman" w:hAnsi="Times New Roman" w:cs="Times New Roman"/>
          <w:sz w:val="24"/>
          <w:szCs w:val="24"/>
          <w:lang w:val="sr-Cyrl-RS"/>
        </w:rPr>
      </w:pPr>
    </w:p>
    <w:p w14:paraId="0000000B"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00C" w14:textId="77777777" w:rsidR="00D35774" w:rsidRPr="0078096B" w:rsidRDefault="00595034">
      <w:pPr>
        <w:spacing w:line="240" w:lineRule="auto"/>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а) Опис стања и анализа квалитета</w:t>
      </w:r>
    </w:p>
    <w:p w14:paraId="0000000D"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 xml:space="preserve">Квалитет студијских програма који се реализују на Филозофском факултету обезбеђује се и прати према успостављеним процедурама које су обезбеђене посебним правилницима (Правилник о стандардима и поступцима за обезбеђивање квалитета и самовредновање, </w:t>
      </w:r>
      <w:r w:rsidRPr="0078096B">
        <w:rPr>
          <w:rFonts w:ascii="Times New Roman" w:eastAsia="Times New Roman" w:hAnsi="Times New Roman" w:cs="Times New Roman"/>
          <w:color w:val="000000"/>
          <w:sz w:val="24"/>
          <w:szCs w:val="24"/>
          <w:lang w:val="sr-Cyrl-RS"/>
        </w:rPr>
        <w:lastRenderedPageBreak/>
        <w:t xml:space="preserve">Правилник о студентском вредновању наставе) а послове вредновања обавља посебна факултетска </w:t>
      </w:r>
      <w:r w:rsidRPr="0078096B">
        <w:rPr>
          <w:rFonts w:ascii="Times New Roman" w:eastAsia="Times New Roman" w:hAnsi="Times New Roman" w:cs="Times New Roman"/>
          <w:i/>
          <w:color w:val="000000"/>
          <w:sz w:val="24"/>
          <w:szCs w:val="24"/>
          <w:lang w:val="sr-Cyrl-RS"/>
        </w:rPr>
        <w:t>Комисија за обезбеђивање квалитета и самовредновање</w:t>
      </w:r>
      <w:r w:rsidRPr="0078096B">
        <w:rPr>
          <w:rFonts w:ascii="Times New Roman" w:eastAsia="Times New Roman" w:hAnsi="Times New Roman" w:cs="Times New Roman"/>
          <w:color w:val="000000"/>
          <w:sz w:val="24"/>
          <w:szCs w:val="24"/>
          <w:lang w:val="sr-Cyrl-RS"/>
        </w:rPr>
        <w:t xml:space="preserve"> чији су чланови представници наставника са различитих Одељења и представници студената. У процесу праћења квалитета организује се испитивање мишљења актуелних студената, докторираних студената и послодаваца, док је мишљење наставника обезбеђено кроз учешће у припреми SWOT анализе и акционог плана студијског програма.</w:t>
      </w:r>
    </w:p>
    <w:p w14:paraId="0000000E"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Осим кроз устаљене процедуре за одобравање програма и обезбеђивање и контролу квалитета, квалитет овог програма заснива се и на самовредновању које организује тим наставника који ради на одељењу – редовна евалуација наставе појединих предмета, испитивање мишљења студената докторских студија класичних наука.</w:t>
      </w:r>
    </w:p>
    <w:p w14:paraId="0000000F"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u w:val="single"/>
          <w:lang w:val="sr-Cyrl-RS"/>
        </w:rPr>
        <w:t>О програму</w:t>
      </w:r>
    </w:p>
    <w:p w14:paraId="00000010"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Филозофски факултет је акредитован за сва три ниво студија, и то за: </w:t>
      </w:r>
    </w:p>
    <w:p w14:paraId="00000011" w14:textId="77777777" w:rsidR="00D35774" w:rsidRPr="0078096B" w:rsidRDefault="00595034">
      <w:pPr>
        <w:numPr>
          <w:ilvl w:val="0"/>
          <w:numId w:val="13"/>
        </w:numPr>
        <w:spacing w:after="0" w:line="240" w:lineRule="auto"/>
        <w:jc w:val="both"/>
        <w:rPr>
          <w:rFonts w:ascii="Times New Roman" w:hAnsi="Times New Roman" w:cs="Times New Roman"/>
          <w:color w:val="000000"/>
          <w:sz w:val="24"/>
          <w:szCs w:val="24"/>
          <w:lang w:val="sr-Cyrl-RS"/>
        </w:rPr>
      </w:pPr>
      <w:r w:rsidRPr="0078096B">
        <w:rPr>
          <w:rFonts w:ascii="Times New Roman" w:eastAsia="Times New Roman" w:hAnsi="Times New Roman" w:cs="Times New Roman"/>
          <w:color w:val="000000"/>
          <w:sz w:val="24"/>
          <w:szCs w:val="24"/>
          <w:lang w:val="sr-Cyrl-RS"/>
        </w:rPr>
        <w:t>10 студијских програма основних академских студија у трајању од 4 године (240 ЕСПБ)</w:t>
      </w:r>
      <w:r w:rsidRPr="0078096B">
        <w:rPr>
          <w:rFonts w:ascii="Times New Roman" w:eastAsia="Times New Roman" w:hAnsi="Times New Roman" w:cs="Times New Roman"/>
          <w:b/>
          <w:color w:val="000000"/>
          <w:sz w:val="24"/>
          <w:szCs w:val="24"/>
          <w:lang w:val="sr-Cyrl-RS"/>
        </w:rPr>
        <w:t>;</w:t>
      </w:r>
    </w:p>
    <w:p w14:paraId="00000012" w14:textId="77777777" w:rsidR="00D35774" w:rsidRPr="0078096B" w:rsidRDefault="00595034">
      <w:pPr>
        <w:numPr>
          <w:ilvl w:val="0"/>
          <w:numId w:val="13"/>
        </w:numPr>
        <w:spacing w:after="0" w:line="240" w:lineRule="auto"/>
        <w:jc w:val="both"/>
        <w:rPr>
          <w:rFonts w:ascii="Times New Roman" w:hAnsi="Times New Roman" w:cs="Times New Roman"/>
          <w:color w:val="000000"/>
          <w:sz w:val="24"/>
          <w:szCs w:val="24"/>
          <w:lang w:val="sr-Cyrl-RS"/>
        </w:rPr>
      </w:pPr>
      <w:r w:rsidRPr="0078096B">
        <w:rPr>
          <w:rFonts w:ascii="Times New Roman" w:eastAsia="Times New Roman" w:hAnsi="Times New Roman" w:cs="Times New Roman"/>
          <w:color w:val="000000"/>
          <w:sz w:val="24"/>
          <w:szCs w:val="24"/>
          <w:lang w:val="sr-Cyrl-RS"/>
        </w:rPr>
        <w:t>12</w:t>
      </w:r>
      <w:r w:rsidRPr="0078096B">
        <w:rPr>
          <w:rFonts w:ascii="Times New Roman" w:eastAsia="Times New Roman" w:hAnsi="Times New Roman" w:cs="Times New Roman"/>
          <w:b/>
          <w:color w:val="000000"/>
          <w:sz w:val="24"/>
          <w:szCs w:val="24"/>
          <w:lang w:val="sr-Cyrl-RS"/>
        </w:rPr>
        <w:t xml:space="preserve"> </w:t>
      </w:r>
      <w:r w:rsidRPr="0078096B">
        <w:rPr>
          <w:rFonts w:ascii="Times New Roman" w:eastAsia="Times New Roman" w:hAnsi="Times New Roman" w:cs="Times New Roman"/>
          <w:color w:val="000000"/>
          <w:sz w:val="24"/>
          <w:szCs w:val="24"/>
          <w:lang w:val="sr-Cyrl-RS"/>
        </w:rPr>
        <w:t>студијских програма мастер академских студија у трајању од 1 године (60 ЕСПБ) и </w:t>
      </w:r>
    </w:p>
    <w:p w14:paraId="00000013" w14:textId="77777777" w:rsidR="00D35774" w:rsidRPr="0078096B" w:rsidRDefault="00595034">
      <w:pPr>
        <w:numPr>
          <w:ilvl w:val="0"/>
          <w:numId w:val="13"/>
        </w:numPr>
        <w:spacing w:after="0" w:line="240" w:lineRule="auto"/>
        <w:jc w:val="both"/>
        <w:rPr>
          <w:rFonts w:ascii="Times New Roman" w:hAnsi="Times New Roman" w:cs="Times New Roman"/>
          <w:color w:val="000000"/>
          <w:sz w:val="24"/>
          <w:szCs w:val="24"/>
          <w:lang w:val="sr-Cyrl-RS"/>
        </w:rPr>
      </w:pPr>
      <w:r w:rsidRPr="0078096B">
        <w:rPr>
          <w:rFonts w:ascii="Times New Roman" w:eastAsia="Times New Roman" w:hAnsi="Times New Roman" w:cs="Times New Roman"/>
          <w:color w:val="000000"/>
          <w:sz w:val="24"/>
          <w:szCs w:val="24"/>
          <w:lang w:val="sr-Cyrl-RS"/>
        </w:rPr>
        <w:t>10 студијских програма докторских академских студија у трајању од 3 године (180 ЕСПБ) </w:t>
      </w:r>
    </w:p>
    <w:p w14:paraId="00000014" w14:textId="2386B8E7" w:rsidR="00D35774" w:rsidRPr="0078096B" w:rsidRDefault="00595034">
      <w:pPr>
        <w:spacing w:after="0" w:line="240" w:lineRule="auto"/>
        <w:jc w:val="both"/>
        <w:rPr>
          <w:rFonts w:ascii="Times New Roman" w:eastAsia="Times New Roman" w:hAnsi="Times New Roman" w:cs="Times New Roman"/>
          <w:sz w:val="24"/>
          <w:szCs w:val="24"/>
          <w:highlight w:val="red"/>
          <w:lang w:val="sr-Cyrl-RS"/>
        </w:rPr>
      </w:pPr>
      <w:r w:rsidRPr="0078096B">
        <w:rPr>
          <w:rFonts w:ascii="Times New Roman" w:eastAsia="Times New Roman" w:hAnsi="Times New Roman" w:cs="Times New Roman"/>
          <w:color w:val="000000"/>
          <w:sz w:val="24"/>
          <w:szCs w:val="24"/>
          <w:lang w:val="sr-Cyrl-RS"/>
        </w:rPr>
        <w:t xml:space="preserve">Листа свих студијских  програма  који  су  акредитовани  на  Филозофском факултету Универзитета у Београду са укупним бројем уписаних студената на свим  годинама студија у претходне 3 школске године дата је у </w:t>
      </w:r>
      <w:hyperlink r:id="rId10" w:history="1">
        <w:r w:rsidRPr="0078096B">
          <w:rPr>
            <w:rStyle w:val="Hyperlink"/>
            <w:rFonts w:ascii="Times New Roman" w:eastAsia="Times New Roman" w:hAnsi="Times New Roman" w:cs="Times New Roman"/>
            <w:sz w:val="24"/>
            <w:szCs w:val="24"/>
            <w:lang w:val="sr-Cyrl-RS"/>
          </w:rPr>
          <w:t>Табели 4.1.</w:t>
        </w:r>
      </w:hyperlink>
    </w:p>
    <w:p w14:paraId="00000015" w14:textId="77777777" w:rsidR="00D35774" w:rsidRPr="0078096B" w:rsidRDefault="00D35774">
      <w:pPr>
        <w:spacing w:after="0" w:line="240" w:lineRule="auto"/>
        <w:jc w:val="both"/>
        <w:rPr>
          <w:rFonts w:ascii="Times New Roman" w:eastAsia="Times New Roman" w:hAnsi="Times New Roman" w:cs="Times New Roman"/>
          <w:sz w:val="24"/>
          <w:szCs w:val="24"/>
          <w:lang w:val="sr-Cyrl-RS"/>
        </w:rPr>
      </w:pPr>
    </w:p>
    <w:p w14:paraId="00000016"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На Одељењу за класичне на</w:t>
      </w:r>
      <w:r w:rsidRPr="0078096B">
        <w:rPr>
          <w:rFonts w:ascii="Times New Roman" w:eastAsia="Times New Roman" w:hAnsi="Times New Roman" w:cs="Times New Roman"/>
          <w:sz w:val="24"/>
          <w:szCs w:val="24"/>
          <w:lang w:val="sr-Cyrl-RS"/>
        </w:rPr>
        <w:t>уке</w:t>
      </w:r>
      <w:r w:rsidRPr="0078096B">
        <w:rPr>
          <w:rFonts w:ascii="Times New Roman" w:eastAsia="Times New Roman" w:hAnsi="Times New Roman" w:cs="Times New Roman"/>
          <w:color w:val="000000"/>
          <w:sz w:val="24"/>
          <w:szCs w:val="24"/>
          <w:lang w:val="sr-Cyrl-RS"/>
        </w:rPr>
        <w:t xml:space="preserve"> реализују се основне, мастер и докторске студије класичних наука. </w:t>
      </w:r>
    </w:p>
    <w:p w14:paraId="00000017" w14:textId="77777777" w:rsidR="00D35774" w:rsidRPr="0078096B" w:rsidRDefault="00D35774">
      <w:pPr>
        <w:spacing w:after="0" w:line="240" w:lineRule="auto"/>
        <w:rPr>
          <w:rFonts w:ascii="Times New Roman" w:eastAsia="Times New Roman" w:hAnsi="Times New Roman" w:cs="Times New Roman"/>
          <w:sz w:val="24"/>
          <w:szCs w:val="24"/>
          <w:lang w:val="sr-Cyrl-RS"/>
        </w:rPr>
      </w:pPr>
    </w:p>
    <w:tbl>
      <w:tblPr>
        <w:tblStyle w:val="a"/>
        <w:tblW w:w="9590" w:type="dxa"/>
        <w:tblLayout w:type="fixed"/>
        <w:tblLook w:val="0400" w:firstRow="0" w:lastRow="0" w:firstColumn="0" w:lastColumn="0" w:noHBand="0" w:noVBand="1"/>
      </w:tblPr>
      <w:tblGrid>
        <w:gridCol w:w="622"/>
        <w:gridCol w:w="2058"/>
        <w:gridCol w:w="1470"/>
        <w:gridCol w:w="1478"/>
        <w:gridCol w:w="1269"/>
        <w:gridCol w:w="2693"/>
      </w:tblGrid>
      <w:tr w:rsidR="00D35774" w:rsidRPr="0078096B" w14:paraId="370D9F25" w14:textId="77777777">
        <w:trPr>
          <w:trHeight w:val="632"/>
        </w:trPr>
        <w:tc>
          <w:tcPr>
            <w:tcW w:w="6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18"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Р.Б.</w:t>
            </w:r>
          </w:p>
        </w:tc>
        <w:tc>
          <w:tcPr>
            <w:tcW w:w="20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19"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Студијски програми </w:t>
            </w:r>
          </w:p>
        </w:tc>
        <w:tc>
          <w:tcPr>
            <w:tcW w:w="14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1A"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Број студената</w:t>
            </w:r>
          </w:p>
        </w:tc>
        <w:tc>
          <w:tcPr>
            <w:tcW w:w="14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1B"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Дужина трајања </w:t>
            </w:r>
          </w:p>
        </w:tc>
        <w:tc>
          <w:tcPr>
            <w:tcW w:w="12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1C"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Број кредита</w:t>
            </w:r>
          </w:p>
        </w:tc>
        <w:tc>
          <w:tcPr>
            <w:tcW w:w="2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1D"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Научни назив</w:t>
            </w:r>
          </w:p>
        </w:tc>
      </w:tr>
      <w:tr w:rsidR="00D35774" w:rsidRPr="0078096B" w14:paraId="209F2D4E" w14:textId="77777777">
        <w:trPr>
          <w:trHeight w:val="430"/>
        </w:trPr>
        <w:tc>
          <w:tcPr>
            <w:tcW w:w="6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1E"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1.</w:t>
            </w:r>
          </w:p>
        </w:tc>
        <w:tc>
          <w:tcPr>
            <w:tcW w:w="20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1F"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ОАС класичних наука</w:t>
            </w:r>
          </w:p>
        </w:tc>
        <w:tc>
          <w:tcPr>
            <w:tcW w:w="14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20" w14:textId="2582D217" w:rsidR="00D35774" w:rsidRPr="0078096B" w:rsidRDefault="00C80BE0">
            <w:pPr>
              <w:spacing w:line="240" w:lineRule="auto"/>
              <w:jc w:val="both"/>
              <w:rPr>
                <w:rFonts w:ascii="Times New Roman" w:eastAsia="Times New Roman" w:hAnsi="Times New Roman" w:cs="Times New Roman"/>
                <w:sz w:val="24"/>
                <w:szCs w:val="24"/>
                <w:highlight w:val="red"/>
                <w:lang w:val="sr-Cyrl-RS"/>
              </w:rPr>
            </w:pPr>
            <w:r w:rsidRPr="0078096B">
              <w:rPr>
                <w:rFonts w:ascii="Times New Roman" w:eastAsia="Times New Roman" w:hAnsi="Times New Roman" w:cs="Times New Roman"/>
                <w:sz w:val="24"/>
                <w:szCs w:val="24"/>
                <w:lang w:val="sr-Cyrl-RS"/>
              </w:rPr>
              <w:t>62</w:t>
            </w:r>
          </w:p>
        </w:tc>
        <w:tc>
          <w:tcPr>
            <w:tcW w:w="14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21"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4 године</w:t>
            </w:r>
          </w:p>
        </w:tc>
        <w:tc>
          <w:tcPr>
            <w:tcW w:w="12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22"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240 ЕСПБ</w:t>
            </w:r>
          </w:p>
        </w:tc>
        <w:tc>
          <w:tcPr>
            <w:tcW w:w="2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23" w14:textId="553556B4" w:rsidR="00D35774" w:rsidRPr="0012416F" w:rsidRDefault="00595034" w:rsidP="00F15E32">
            <w:pPr>
              <w:spacing w:line="240" w:lineRule="auto"/>
              <w:rPr>
                <w:rFonts w:ascii="Times New Roman" w:eastAsia="Times New Roman" w:hAnsi="Times New Roman" w:cs="Times New Roman"/>
                <w:sz w:val="24"/>
                <w:szCs w:val="24"/>
                <w:lang w:val="sr-Cyrl-RS"/>
              </w:rPr>
            </w:pPr>
            <w:r w:rsidRPr="0012416F">
              <w:rPr>
                <w:rFonts w:ascii="Times New Roman" w:eastAsia="Times New Roman" w:hAnsi="Times New Roman" w:cs="Times New Roman"/>
                <w:color w:val="000000"/>
                <w:sz w:val="24"/>
                <w:szCs w:val="24"/>
                <w:lang w:val="sr-Cyrl-RS"/>
              </w:rPr>
              <w:t>Дипломирани класични</w:t>
            </w:r>
            <w:r w:rsidR="00F15E32" w:rsidRPr="0012416F">
              <w:rPr>
                <w:rFonts w:ascii="Times New Roman" w:eastAsia="Times New Roman" w:hAnsi="Times New Roman" w:cs="Times New Roman"/>
                <w:color w:val="000000"/>
                <w:sz w:val="24"/>
                <w:szCs w:val="24"/>
              </w:rPr>
              <w:t xml:space="preserve"> </w:t>
            </w:r>
            <w:r w:rsidR="00F15E32" w:rsidRPr="0012416F">
              <w:rPr>
                <w:rFonts w:ascii="Times New Roman" w:eastAsia="Times New Roman" w:hAnsi="Times New Roman" w:cs="Times New Roman"/>
                <w:color w:val="000000"/>
                <w:sz w:val="24"/>
                <w:szCs w:val="24"/>
                <w:lang w:val="sr-Cyrl-RS"/>
              </w:rPr>
              <w:t xml:space="preserve">филолог  </w:t>
            </w:r>
          </w:p>
        </w:tc>
      </w:tr>
      <w:tr w:rsidR="00D35774" w:rsidRPr="0078096B" w14:paraId="1599BB2B" w14:textId="77777777" w:rsidTr="00C80BE0">
        <w:trPr>
          <w:trHeight w:val="357"/>
        </w:trPr>
        <w:tc>
          <w:tcPr>
            <w:tcW w:w="6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24"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2.</w:t>
            </w:r>
          </w:p>
        </w:tc>
        <w:tc>
          <w:tcPr>
            <w:tcW w:w="20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25"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МАС класичних наука</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00000026" w14:textId="50849437" w:rsidR="00D35774" w:rsidRPr="0078096B" w:rsidRDefault="00C80BE0">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8</w:t>
            </w:r>
          </w:p>
        </w:tc>
        <w:tc>
          <w:tcPr>
            <w:tcW w:w="14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27"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1 година</w:t>
            </w:r>
          </w:p>
        </w:tc>
        <w:tc>
          <w:tcPr>
            <w:tcW w:w="12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28"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60 ЕСПБ</w:t>
            </w:r>
          </w:p>
        </w:tc>
        <w:tc>
          <w:tcPr>
            <w:tcW w:w="2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29" w14:textId="7A4C14D3" w:rsidR="00D35774" w:rsidRPr="0012416F" w:rsidRDefault="00595034" w:rsidP="00F15E32">
            <w:pPr>
              <w:spacing w:line="240" w:lineRule="auto"/>
              <w:rPr>
                <w:rFonts w:ascii="Times New Roman" w:eastAsia="Times New Roman" w:hAnsi="Times New Roman" w:cs="Times New Roman"/>
                <w:sz w:val="24"/>
                <w:szCs w:val="24"/>
                <w:lang w:val="sr-Cyrl-RS"/>
              </w:rPr>
            </w:pPr>
            <w:r w:rsidRPr="0012416F">
              <w:rPr>
                <w:rFonts w:ascii="Times New Roman" w:eastAsia="Times New Roman" w:hAnsi="Times New Roman" w:cs="Times New Roman"/>
                <w:color w:val="000000"/>
                <w:sz w:val="24"/>
                <w:szCs w:val="24"/>
                <w:lang w:val="sr-Cyrl-RS"/>
              </w:rPr>
              <w:t>Мастер класични</w:t>
            </w:r>
            <w:r w:rsidR="00F15E32" w:rsidRPr="0012416F">
              <w:rPr>
                <w:rFonts w:ascii="Times New Roman" w:eastAsia="Times New Roman" w:hAnsi="Times New Roman" w:cs="Times New Roman"/>
                <w:color w:val="000000"/>
                <w:sz w:val="24"/>
                <w:szCs w:val="24"/>
              </w:rPr>
              <w:t xml:space="preserve"> </w:t>
            </w:r>
            <w:r w:rsidR="00F15E32" w:rsidRPr="0012416F">
              <w:rPr>
                <w:rFonts w:ascii="Times New Roman" w:eastAsia="Times New Roman" w:hAnsi="Times New Roman" w:cs="Times New Roman"/>
                <w:color w:val="000000"/>
                <w:sz w:val="24"/>
                <w:szCs w:val="24"/>
                <w:lang w:val="sr-Cyrl-RS"/>
              </w:rPr>
              <w:t>филолог</w:t>
            </w:r>
          </w:p>
        </w:tc>
      </w:tr>
      <w:tr w:rsidR="00D35774" w:rsidRPr="0078096B" w14:paraId="45AE0C14" w14:textId="77777777">
        <w:trPr>
          <w:trHeight w:val="393"/>
        </w:trPr>
        <w:tc>
          <w:tcPr>
            <w:tcW w:w="6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2A"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3.</w:t>
            </w:r>
          </w:p>
        </w:tc>
        <w:tc>
          <w:tcPr>
            <w:tcW w:w="20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2B"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ДАС класичних наука</w:t>
            </w:r>
          </w:p>
        </w:tc>
        <w:tc>
          <w:tcPr>
            <w:tcW w:w="14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2C" w14:textId="6D8B907F" w:rsidR="00D35774" w:rsidRPr="0078096B" w:rsidRDefault="00C80BE0">
            <w:pPr>
              <w:spacing w:line="240" w:lineRule="auto"/>
              <w:jc w:val="both"/>
              <w:rPr>
                <w:rFonts w:ascii="Times New Roman" w:eastAsia="Times New Roman" w:hAnsi="Times New Roman" w:cs="Times New Roman"/>
                <w:sz w:val="24"/>
                <w:szCs w:val="24"/>
                <w:highlight w:val="red"/>
                <w:lang w:val="sr-Cyrl-RS"/>
              </w:rPr>
            </w:pPr>
            <w:r w:rsidRPr="0078096B">
              <w:rPr>
                <w:rFonts w:ascii="Times New Roman" w:eastAsia="Times New Roman" w:hAnsi="Times New Roman" w:cs="Times New Roman"/>
                <w:sz w:val="24"/>
                <w:szCs w:val="24"/>
                <w:lang w:val="sr-Cyrl-RS"/>
              </w:rPr>
              <w:t>16</w:t>
            </w:r>
          </w:p>
        </w:tc>
        <w:tc>
          <w:tcPr>
            <w:tcW w:w="14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2D"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3 године</w:t>
            </w:r>
          </w:p>
        </w:tc>
        <w:tc>
          <w:tcPr>
            <w:tcW w:w="12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2E"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180 ЕСПБ</w:t>
            </w:r>
          </w:p>
        </w:tc>
        <w:tc>
          <w:tcPr>
            <w:tcW w:w="2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2F" w14:textId="77777777" w:rsidR="00D35774" w:rsidRPr="0012416F" w:rsidRDefault="00595034">
            <w:pPr>
              <w:spacing w:line="240" w:lineRule="auto"/>
              <w:rPr>
                <w:rFonts w:ascii="Times New Roman" w:eastAsia="Times New Roman" w:hAnsi="Times New Roman" w:cs="Times New Roman"/>
                <w:sz w:val="24"/>
                <w:szCs w:val="24"/>
                <w:lang w:val="sr-Cyrl-RS"/>
              </w:rPr>
            </w:pPr>
            <w:r w:rsidRPr="0012416F">
              <w:rPr>
                <w:rFonts w:ascii="Times New Roman" w:eastAsia="Times New Roman" w:hAnsi="Times New Roman" w:cs="Times New Roman"/>
                <w:color w:val="000000"/>
                <w:sz w:val="24"/>
                <w:szCs w:val="24"/>
                <w:lang w:val="sr-Cyrl-RS"/>
              </w:rPr>
              <w:t>Доктор наука - класичне науке</w:t>
            </w:r>
          </w:p>
        </w:tc>
      </w:tr>
    </w:tbl>
    <w:p w14:paraId="00000030"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031" w14:textId="4326B9F6" w:rsidR="00D35774" w:rsidRPr="0078096B" w:rsidRDefault="00595034">
      <w:pPr>
        <w:spacing w:line="240" w:lineRule="auto"/>
        <w:jc w:val="both"/>
        <w:rPr>
          <w:rFonts w:ascii="Times New Roman" w:eastAsia="Times New Roman" w:hAnsi="Times New Roman" w:cs="Times New Roman"/>
          <w:color w:val="000000"/>
          <w:sz w:val="24"/>
          <w:szCs w:val="24"/>
          <w:lang w:val="sr-Cyrl-RS"/>
        </w:rPr>
      </w:pPr>
      <w:r w:rsidRPr="0078096B">
        <w:rPr>
          <w:rFonts w:ascii="Times New Roman" w:eastAsia="Times New Roman" w:hAnsi="Times New Roman" w:cs="Times New Roman"/>
          <w:color w:val="000000"/>
          <w:sz w:val="24"/>
          <w:szCs w:val="24"/>
          <w:lang w:val="sr-Cyrl-RS"/>
        </w:rPr>
        <w:t xml:space="preserve">Програм докторских академских студија класичних наука креиран је према важећим акредитационим </w:t>
      </w:r>
      <w:r w:rsidR="00C80BE0" w:rsidRPr="0078096B">
        <w:rPr>
          <w:rFonts w:ascii="Times New Roman" w:eastAsia="Times New Roman" w:hAnsi="Times New Roman" w:cs="Times New Roman"/>
          <w:color w:val="000000"/>
          <w:sz w:val="24"/>
          <w:szCs w:val="24"/>
          <w:lang w:val="sr-Cyrl-RS"/>
        </w:rPr>
        <w:t>стандардима</w:t>
      </w:r>
      <w:r w:rsidRPr="0078096B">
        <w:rPr>
          <w:rFonts w:ascii="Times New Roman" w:eastAsia="Times New Roman" w:hAnsi="Times New Roman" w:cs="Times New Roman"/>
          <w:color w:val="000000"/>
          <w:sz w:val="24"/>
          <w:szCs w:val="24"/>
          <w:lang w:val="sr-Cyrl-RS"/>
        </w:rPr>
        <w:t xml:space="preserve">. Сви детаљи програма, који се односе на услове уписа, опште и посебне циљеве, као и структуру програма, студенти могу пратити преко линка </w:t>
      </w:r>
    </w:p>
    <w:p w14:paraId="00000032" w14:textId="2A449DE3" w:rsidR="00D35774" w:rsidRPr="0078096B" w:rsidRDefault="0012416F">
      <w:pPr>
        <w:spacing w:line="240" w:lineRule="auto"/>
        <w:jc w:val="both"/>
        <w:rPr>
          <w:rFonts w:ascii="Times New Roman" w:eastAsia="Times New Roman" w:hAnsi="Times New Roman" w:cs="Times New Roman"/>
          <w:sz w:val="24"/>
          <w:szCs w:val="24"/>
          <w:lang w:val="sr-Cyrl-RS"/>
        </w:rPr>
      </w:pPr>
      <w:hyperlink r:id="rId11">
        <w:r w:rsidR="00C80BE0" w:rsidRPr="0078096B">
          <w:rPr>
            <w:rFonts w:ascii="Times New Roman" w:eastAsia="Times New Roman" w:hAnsi="Times New Roman" w:cs="Times New Roman"/>
            <w:color w:val="0000FF"/>
            <w:sz w:val="24"/>
            <w:szCs w:val="24"/>
            <w:u w:val="single"/>
            <w:lang w:val="sr-Cyrl-RS"/>
          </w:rPr>
          <w:t>http://www.f.bg.ac.rs/klasicne_nauke/program_studija.php?god=4&amp;nivo=5</w:t>
        </w:r>
      </w:hyperlink>
    </w:p>
    <w:p w14:paraId="00000033" w14:textId="77777777" w:rsidR="00D35774" w:rsidRPr="008C572F" w:rsidRDefault="00595034">
      <w:pPr>
        <w:spacing w:after="0" w:line="240" w:lineRule="auto"/>
        <w:jc w:val="both"/>
        <w:rPr>
          <w:rFonts w:ascii="Times New Roman" w:eastAsia="Times New Roman" w:hAnsi="Times New Roman" w:cs="Times New Roman"/>
          <w:sz w:val="24"/>
          <w:szCs w:val="24"/>
          <w:lang w:val="sr-Cyrl-RS"/>
        </w:rPr>
      </w:pPr>
      <w:r w:rsidRPr="008C572F">
        <w:rPr>
          <w:rFonts w:ascii="Times New Roman" w:eastAsia="Times New Roman" w:hAnsi="Times New Roman" w:cs="Times New Roman"/>
          <w:color w:val="000000"/>
          <w:sz w:val="24"/>
          <w:szCs w:val="24"/>
          <w:lang w:val="sr-Cyrl-RS"/>
        </w:rPr>
        <w:t xml:space="preserve">Услови уписа на докторске академске студије класичних наука јесу завршене основне и мастер академске студије класичних наука (300 ЕСПБ), просечна оцена на мастер и </w:t>
      </w:r>
      <w:r w:rsidRPr="008C572F">
        <w:rPr>
          <w:rFonts w:ascii="Times New Roman" w:eastAsia="Times New Roman" w:hAnsi="Times New Roman" w:cs="Times New Roman"/>
          <w:color w:val="000000"/>
          <w:sz w:val="24"/>
          <w:szCs w:val="24"/>
          <w:lang w:val="sr-Cyrl-RS"/>
        </w:rPr>
        <w:lastRenderedPageBreak/>
        <w:t>основним академским студијама најмање 8 (осам), познавање минимум једног страног (светског) језика, полагање пријемног испита.</w:t>
      </w:r>
    </w:p>
    <w:p w14:paraId="00000034" w14:textId="77777777" w:rsidR="00D35774" w:rsidRPr="008C572F" w:rsidRDefault="00595034">
      <w:pPr>
        <w:spacing w:after="0" w:line="240" w:lineRule="auto"/>
        <w:jc w:val="both"/>
        <w:rPr>
          <w:rFonts w:ascii="Times New Roman" w:eastAsia="Times New Roman" w:hAnsi="Times New Roman" w:cs="Times New Roman"/>
          <w:sz w:val="24"/>
          <w:szCs w:val="24"/>
          <w:lang w:val="sr-Cyrl-RS"/>
        </w:rPr>
      </w:pPr>
      <w:r w:rsidRPr="008C572F">
        <w:rPr>
          <w:rFonts w:ascii="Times New Roman" w:eastAsia="Times New Roman" w:hAnsi="Times New Roman" w:cs="Times New Roman"/>
          <w:color w:val="000000"/>
          <w:sz w:val="24"/>
          <w:szCs w:val="24"/>
          <w:lang w:val="sr-Cyrl-RS"/>
        </w:rPr>
        <w:t>Лице које нема завршене одговарајуће студије полаже диференцијални испит, у складу са Статутом факултета.</w:t>
      </w:r>
    </w:p>
    <w:p w14:paraId="00000035" w14:textId="77777777" w:rsidR="00D35774" w:rsidRPr="008C572F" w:rsidRDefault="00595034">
      <w:pPr>
        <w:spacing w:after="0" w:line="240" w:lineRule="auto"/>
        <w:jc w:val="both"/>
        <w:rPr>
          <w:rFonts w:ascii="Times New Roman" w:eastAsia="Times New Roman" w:hAnsi="Times New Roman" w:cs="Times New Roman"/>
          <w:sz w:val="24"/>
          <w:szCs w:val="24"/>
          <w:lang w:val="sr-Cyrl-RS"/>
        </w:rPr>
      </w:pPr>
      <w:r w:rsidRPr="008C572F">
        <w:rPr>
          <w:rFonts w:ascii="Times New Roman" w:eastAsia="Times New Roman" w:hAnsi="Times New Roman" w:cs="Times New Roman"/>
          <w:color w:val="000000"/>
          <w:sz w:val="24"/>
          <w:szCs w:val="24"/>
          <w:lang w:val="sr-Cyrl-RS"/>
        </w:rPr>
        <w:t>Услови за прелазак са других студијских програма у оквиру истих или сродних области студија јесу да студент положи диференцијалне испите које утврђује Веће Одељења за класичне науке на основу увида у садржај студијског програма са којег заинтересовани кандидат прелази. Процедура преласка утврђена је Статутом Факултета.</w:t>
      </w:r>
    </w:p>
    <w:p w14:paraId="00000036" w14:textId="77777777" w:rsidR="00D35774" w:rsidRPr="008C572F" w:rsidRDefault="00D35774">
      <w:pPr>
        <w:spacing w:after="0" w:line="240" w:lineRule="auto"/>
        <w:rPr>
          <w:rFonts w:ascii="Times New Roman" w:eastAsia="Times New Roman" w:hAnsi="Times New Roman" w:cs="Times New Roman"/>
          <w:sz w:val="24"/>
          <w:szCs w:val="24"/>
          <w:lang w:val="sr-Cyrl-RS"/>
        </w:rPr>
      </w:pPr>
    </w:p>
    <w:p w14:paraId="00000037" w14:textId="329BC810" w:rsidR="00D35774" w:rsidRPr="008C572F" w:rsidRDefault="00595034">
      <w:pPr>
        <w:spacing w:after="0" w:line="240" w:lineRule="auto"/>
        <w:jc w:val="both"/>
        <w:rPr>
          <w:rFonts w:ascii="Times New Roman" w:eastAsia="Times New Roman" w:hAnsi="Times New Roman" w:cs="Times New Roman"/>
          <w:sz w:val="24"/>
          <w:szCs w:val="24"/>
          <w:lang w:val="sr-Cyrl-RS"/>
        </w:rPr>
      </w:pPr>
      <w:r w:rsidRPr="008C572F">
        <w:rPr>
          <w:rFonts w:ascii="Times New Roman" w:eastAsia="Times New Roman" w:hAnsi="Times New Roman" w:cs="Times New Roman"/>
          <w:sz w:val="24"/>
          <w:szCs w:val="24"/>
          <w:lang w:val="sr-Cyrl-RS"/>
        </w:rPr>
        <w:t xml:space="preserve">Сви детаљи у вези са структуром и садржајем студијског програма изложени су на одговарајућем месту (в. </w:t>
      </w:r>
      <w:hyperlink r:id="rId12" w:history="1">
        <w:r w:rsidR="00076761" w:rsidRPr="008C572F">
          <w:rPr>
            <w:rStyle w:val="Hyperlink"/>
            <w:rFonts w:ascii="Times New Roman" w:eastAsia="Times New Roman" w:hAnsi="Times New Roman" w:cs="Times New Roman"/>
            <w:sz w:val="24"/>
            <w:szCs w:val="24"/>
            <w:lang w:val="sr-Cyrl-RS"/>
          </w:rPr>
          <w:t>прилог 4.1.а</w:t>
        </w:r>
      </w:hyperlink>
      <w:r w:rsidRPr="008C572F">
        <w:rPr>
          <w:rFonts w:ascii="Times New Roman" w:eastAsia="Times New Roman" w:hAnsi="Times New Roman" w:cs="Times New Roman"/>
          <w:sz w:val="24"/>
          <w:szCs w:val="24"/>
          <w:lang w:val="sr-Cyrl-RS"/>
        </w:rPr>
        <w:t>)</w:t>
      </w:r>
    </w:p>
    <w:p w14:paraId="00000038" w14:textId="77777777" w:rsidR="00D35774" w:rsidRPr="008C572F" w:rsidRDefault="00D35774">
      <w:pPr>
        <w:spacing w:after="0" w:line="240" w:lineRule="auto"/>
        <w:jc w:val="both"/>
        <w:rPr>
          <w:rFonts w:ascii="Times New Roman" w:eastAsia="Times New Roman" w:hAnsi="Times New Roman" w:cs="Times New Roman"/>
          <w:b/>
          <w:sz w:val="24"/>
          <w:szCs w:val="24"/>
          <w:lang w:val="sr-Cyrl-RS"/>
        </w:rPr>
      </w:pPr>
    </w:p>
    <w:p w14:paraId="00000039" w14:textId="3951570D" w:rsidR="00D35774" w:rsidRPr="008C572F" w:rsidRDefault="00595034">
      <w:pPr>
        <w:spacing w:after="0"/>
        <w:jc w:val="both"/>
        <w:rPr>
          <w:rFonts w:ascii="Times New Roman" w:eastAsia="Times New Roman" w:hAnsi="Times New Roman" w:cs="Times New Roman"/>
          <w:sz w:val="24"/>
          <w:szCs w:val="24"/>
          <w:lang w:val="sr-Cyrl-RS"/>
        </w:rPr>
      </w:pPr>
      <w:r w:rsidRPr="008C572F">
        <w:rPr>
          <w:rFonts w:ascii="Times New Roman" w:eastAsia="Times New Roman" w:hAnsi="Times New Roman" w:cs="Times New Roman"/>
          <w:sz w:val="24"/>
          <w:szCs w:val="24"/>
          <w:lang w:val="sr-Cyrl-RS"/>
        </w:rPr>
        <w:t xml:space="preserve">Радно оптерећење студената мерено бројем ЕСПБ бодова изложено је на одговарајућем месту (в. </w:t>
      </w:r>
      <w:hyperlink r:id="rId13" w:history="1">
        <w:r w:rsidR="005459F3" w:rsidRPr="008C572F">
          <w:rPr>
            <w:rStyle w:val="Hyperlink"/>
            <w:rFonts w:ascii="Times New Roman" w:eastAsia="Times New Roman" w:hAnsi="Times New Roman" w:cs="Times New Roman"/>
            <w:sz w:val="24"/>
            <w:szCs w:val="24"/>
            <w:lang w:val="sr-Cyrl-RS"/>
          </w:rPr>
          <w:t>прилог 4.1.а</w:t>
        </w:r>
      </w:hyperlink>
      <w:r w:rsidRPr="008C572F">
        <w:rPr>
          <w:rFonts w:ascii="Times New Roman" w:eastAsia="Times New Roman" w:hAnsi="Times New Roman" w:cs="Times New Roman"/>
          <w:sz w:val="24"/>
          <w:szCs w:val="24"/>
          <w:lang w:val="sr-Cyrl-RS"/>
        </w:rPr>
        <w:t>)</w:t>
      </w:r>
    </w:p>
    <w:p w14:paraId="0000003A" w14:textId="77777777" w:rsidR="00D35774" w:rsidRPr="0078096B" w:rsidRDefault="00D35774">
      <w:pPr>
        <w:spacing w:line="240" w:lineRule="auto"/>
        <w:jc w:val="both"/>
        <w:rPr>
          <w:rFonts w:ascii="Times New Roman" w:eastAsia="Times New Roman" w:hAnsi="Times New Roman" w:cs="Times New Roman"/>
          <w:sz w:val="24"/>
          <w:szCs w:val="24"/>
          <w:highlight w:val="green"/>
          <w:lang w:val="sr-Cyrl-RS"/>
        </w:rPr>
      </w:pPr>
    </w:p>
    <w:p w14:paraId="0000003B" w14:textId="69718743" w:rsidR="00D35774" w:rsidRPr="008C572F" w:rsidRDefault="00595034">
      <w:pPr>
        <w:spacing w:line="240" w:lineRule="auto"/>
        <w:jc w:val="both"/>
        <w:rPr>
          <w:rFonts w:ascii="Times New Roman" w:eastAsia="Times New Roman" w:hAnsi="Times New Roman" w:cs="Times New Roman"/>
          <w:sz w:val="24"/>
          <w:szCs w:val="24"/>
          <w:lang w:val="sr-Cyrl-RS"/>
        </w:rPr>
      </w:pPr>
      <w:r w:rsidRPr="008C572F">
        <w:rPr>
          <w:rFonts w:ascii="Times New Roman" w:eastAsia="Times New Roman" w:hAnsi="Times New Roman" w:cs="Times New Roman"/>
          <w:sz w:val="24"/>
          <w:szCs w:val="24"/>
          <w:lang w:val="sr-Cyrl-RS"/>
        </w:rPr>
        <w:t xml:space="preserve">Основни и посебни циљеви програма докторских академских студија класичних наука усклађени су са циљевима Филозофског факултета </w:t>
      </w:r>
    </w:p>
    <w:p w14:paraId="0000003C" w14:textId="77777777" w:rsidR="00D35774" w:rsidRPr="008C572F" w:rsidRDefault="00595034" w:rsidP="008C572F">
      <w:pPr>
        <w:spacing w:after="0" w:line="240" w:lineRule="auto"/>
        <w:jc w:val="both"/>
        <w:rPr>
          <w:rFonts w:ascii="Times New Roman" w:eastAsia="Times New Roman" w:hAnsi="Times New Roman" w:cs="Times New Roman"/>
          <w:b/>
          <w:sz w:val="24"/>
          <w:szCs w:val="24"/>
          <w:lang w:val="sr-Cyrl-RS"/>
        </w:rPr>
      </w:pPr>
      <w:r w:rsidRPr="008C572F">
        <w:rPr>
          <w:rFonts w:ascii="Times New Roman" w:eastAsia="Times New Roman" w:hAnsi="Times New Roman" w:cs="Times New Roman"/>
          <w:sz w:val="24"/>
          <w:szCs w:val="24"/>
          <w:lang w:val="sr-Cyrl-RS"/>
        </w:rPr>
        <w:t xml:space="preserve">Циљ докторских студија на Одељењу за класичне науке јесте ужестручно и научно усавршавање у некој од области класичних наука. Програм докторских студија класичних наука обухвата различите области, међу којима су: грчка и латинска лингвистика, индоевропеистика, хеленска и римска књижевност, књижевна теорија и критика, рецепција античке књижевности, византијска књижевност, неохеленистика, историја религија, традуктологија. Докторске студије на Одељењу за класичне науке омогућавају усклађивање и допуњавање са другим наукама или дисциплинама (епиграфиком, историјом старе Грчке и старог Рима, византологијом, општом књижевношћу, општом лингвистиком и другим) за које је познавање класичних језика и античке културе неопходно. Циљ докторских студија је унапређивање науке и развој научног подмлатка у области класичних наука, као и хуманистичких наука уопште. </w:t>
      </w:r>
      <w:r w:rsidRPr="008C572F">
        <w:rPr>
          <w:rFonts w:ascii="Times New Roman" w:eastAsia="Times New Roman" w:hAnsi="Times New Roman" w:cs="Times New Roman"/>
          <w:b/>
          <w:sz w:val="24"/>
          <w:szCs w:val="24"/>
          <w:lang w:val="sr-Cyrl-RS"/>
        </w:rPr>
        <w:t xml:space="preserve"> </w:t>
      </w:r>
    </w:p>
    <w:p w14:paraId="0000003D" w14:textId="77777777" w:rsidR="00D35774" w:rsidRPr="0078096B" w:rsidRDefault="00D35774">
      <w:pPr>
        <w:pBdr>
          <w:top w:val="nil"/>
          <w:left w:val="nil"/>
          <w:bottom w:val="nil"/>
          <w:right w:val="nil"/>
          <w:between w:val="nil"/>
        </w:pBdr>
        <w:spacing w:after="0" w:line="240" w:lineRule="auto"/>
        <w:rPr>
          <w:rFonts w:ascii="Times New Roman" w:eastAsia="Times New Roman" w:hAnsi="Times New Roman" w:cs="Times New Roman"/>
          <w:sz w:val="24"/>
          <w:szCs w:val="24"/>
          <w:lang w:val="sr-Cyrl-RS"/>
        </w:rPr>
      </w:pPr>
    </w:p>
    <w:p w14:paraId="0000003E" w14:textId="77777777" w:rsidR="00D35774" w:rsidRPr="0078096B" w:rsidRDefault="0059503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sr-Cyrl-RS"/>
        </w:rPr>
      </w:pPr>
      <w:r w:rsidRPr="0078096B">
        <w:rPr>
          <w:rFonts w:ascii="Times New Roman" w:eastAsia="Times New Roman" w:hAnsi="Times New Roman" w:cs="Times New Roman"/>
          <w:color w:val="000000"/>
          <w:sz w:val="24"/>
          <w:szCs w:val="24"/>
          <w:lang w:val="sr-Cyrl-RS"/>
        </w:rPr>
        <w:t xml:space="preserve">Циљ докторских студија класичних наука јесте да кандидат, стицањем звања доктора класичних наука, усаврши: </w:t>
      </w:r>
    </w:p>
    <w:p w14:paraId="0000003F" w14:textId="77777777" w:rsidR="00D35774" w:rsidRPr="008C572F" w:rsidRDefault="0059503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sr-Cyrl-RS"/>
        </w:rPr>
      </w:pPr>
      <w:r w:rsidRPr="008C572F">
        <w:rPr>
          <w:rFonts w:ascii="Times New Roman" w:eastAsia="Times New Roman" w:hAnsi="Times New Roman" w:cs="Times New Roman"/>
          <w:sz w:val="24"/>
          <w:szCs w:val="24"/>
          <w:lang w:val="sr-Cyrl-RS"/>
        </w:rPr>
        <w:t>-</w:t>
      </w:r>
      <w:r w:rsidRPr="008C572F">
        <w:rPr>
          <w:rFonts w:ascii="Times New Roman" w:eastAsia="Times New Roman" w:hAnsi="Times New Roman" w:cs="Times New Roman"/>
          <w:color w:val="000000"/>
          <w:sz w:val="24"/>
          <w:szCs w:val="24"/>
          <w:lang w:val="sr-Cyrl-RS"/>
        </w:rPr>
        <w:t xml:space="preserve"> разумевање и критичко преиспитивање класичнофилолошке науке; </w:t>
      </w:r>
    </w:p>
    <w:p w14:paraId="00000040" w14:textId="77777777" w:rsidR="00D35774" w:rsidRPr="008C572F" w:rsidRDefault="0059503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sr-Cyrl-RS"/>
        </w:rPr>
      </w:pPr>
      <w:r w:rsidRPr="008C572F">
        <w:rPr>
          <w:rFonts w:ascii="Times New Roman" w:eastAsia="Times New Roman" w:hAnsi="Times New Roman" w:cs="Times New Roman"/>
          <w:sz w:val="24"/>
          <w:szCs w:val="24"/>
          <w:lang w:val="sr-Cyrl-RS"/>
        </w:rPr>
        <w:t>-</w:t>
      </w:r>
      <w:r w:rsidRPr="008C572F">
        <w:rPr>
          <w:rFonts w:ascii="Times New Roman" w:eastAsia="Times New Roman" w:hAnsi="Times New Roman" w:cs="Times New Roman"/>
          <w:color w:val="000000"/>
          <w:sz w:val="24"/>
          <w:szCs w:val="24"/>
          <w:lang w:val="sr-Cyrl-RS"/>
        </w:rPr>
        <w:t xml:space="preserve"> теоријску и практичну примену знања и вештина из домена класичних наука; </w:t>
      </w:r>
    </w:p>
    <w:p w14:paraId="00000041" w14:textId="77777777" w:rsidR="00D35774" w:rsidRPr="008C572F" w:rsidRDefault="0059503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sr-Cyrl-RS"/>
        </w:rPr>
      </w:pPr>
      <w:r w:rsidRPr="008C572F">
        <w:rPr>
          <w:rFonts w:ascii="Times New Roman" w:eastAsia="Times New Roman" w:hAnsi="Times New Roman" w:cs="Times New Roman"/>
          <w:sz w:val="24"/>
          <w:szCs w:val="24"/>
          <w:lang w:val="sr-Cyrl-RS"/>
        </w:rPr>
        <w:t>-</w:t>
      </w:r>
      <w:r w:rsidRPr="008C572F">
        <w:rPr>
          <w:rFonts w:ascii="Times New Roman" w:eastAsia="Times New Roman" w:hAnsi="Times New Roman" w:cs="Times New Roman"/>
          <w:color w:val="000000"/>
          <w:sz w:val="24"/>
          <w:szCs w:val="24"/>
          <w:lang w:val="sr-Cyrl-RS"/>
        </w:rPr>
        <w:t xml:space="preserve"> методологију класичних наука као хуманистичке дисциплине, са посебним акцентом на контекстуалном и интердисциплинарном приступу у изучавању посебних тема, области и садржаја класичних студија; </w:t>
      </w:r>
    </w:p>
    <w:p w14:paraId="00000042" w14:textId="77777777" w:rsidR="00D35774" w:rsidRPr="008C572F" w:rsidRDefault="0059503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sr-Cyrl-RS"/>
        </w:rPr>
      </w:pPr>
      <w:r w:rsidRPr="008C572F">
        <w:rPr>
          <w:rFonts w:ascii="Times New Roman" w:eastAsia="Times New Roman" w:hAnsi="Times New Roman" w:cs="Times New Roman"/>
          <w:sz w:val="24"/>
          <w:szCs w:val="24"/>
          <w:lang w:val="sr-Cyrl-RS"/>
        </w:rPr>
        <w:t>-</w:t>
      </w:r>
      <w:r w:rsidRPr="008C572F">
        <w:rPr>
          <w:rFonts w:ascii="Times New Roman" w:eastAsia="Times New Roman" w:hAnsi="Times New Roman" w:cs="Times New Roman"/>
          <w:color w:val="000000"/>
          <w:sz w:val="24"/>
          <w:szCs w:val="24"/>
          <w:lang w:val="sr-Cyrl-RS"/>
        </w:rPr>
        <w:t xml:space="preserve"> креативне способности и самосталност у стручном и научном деловању; </w:t>
      </w:r>
    </w:p>
    <w:p w14:paraId="00000043" w14:textId="77777777" w:rsidR="00D35774" w:rsidRPr="008C572F" w:rsidRDefault="0059503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sr-Cyrl-RS"/>
        </w:rPr>
      </w:pPr>
      <w:r w:rsidRPr="008C572F">
        <w:rPr>
          <w:rFonts w:ascii="Times New Roman" w:eastAsia="Times New Roman" w:hAnsi="Times New Roman" w:cs="Times New Roman"/>
          <w:sz w:val="24"/>
          <w:szCs w:val="24"/>
          <w:lang w:val="sr-Cyrl-RS"/>
        </w:rPr>
        <w:t>-</w:t>
      </w:r>
      <w:r w:rsidRPr="008C572F">
        <w:rPr>
          <w:rFonts w:ascii="Times New Roman" w:eastAsia="Times New Roman" w:hAnsi="Times New Roman" w:cs="Times New Roman"/>
          <w:color w:val="000000"/>
          <w:sz w:val="24"/>
          <w:szCs w:val="24"/>
          <w:lang w:val="sr-Cyrl-RS"/>
        </w:rPr>
        <w:t xml:space="preserve"> истраживачку доследност, упорност и ефикасност, радозналост, научну отвореност и стручну и научну одговорност највишег степена;</w:t>
      </w:r>
    </w:p>
    <w:p w14:paraId="00000044" w14:textId="77777777" w:rsidR="00D35774" w:rsidRPr="008C572F" w:rsidRDefault="0059503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sr-Cyrl-RS"/>
        </w:rPr>
      </w:pPr>
      <w:r w:rsidRPr="008C572F">
        <w:rPr>
          <w:rFonts w:ascii="Times New Roman" w:eastAsia="Times New Roman" w:hAnsi="Times New Roman" w:cs="Times New Roman"/>
          <w:sz w:val="24"/>
          <w:szCs w:val="24"/>
          <w:lang w:val="sr-Cyrl-RS"/>
        </w:rPr>
        <w:t>-</w:t>
      </w:r>
      <w:r w:rsidRPr="008C572F">
        <w:rPr>
          <w:rFonts w:ascii="Times New Roman" w:eastAsia="Times New Roman" w:hAnsi="Times New Roman" w:cs="Times New Roman"/>
          <w:color w:val="000000"/>
          <w:sz w:val="24"/>
          <w:szCs w:val="24"/>
          <w:lang w:val="sr-Cyrl-RS"/>
        </w:rPr>
        <w:t xml:space="preserve"> самостално организовање и остваривање научних истраживања; </w:t>
      </w:r>
    </w:p>
    <w:p w14:paraId="00000045" w14:textId="77777777" w:rsidR="00D35774" w:rsidRPr="008C572F" w:rsidRDefault="0059503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sr-Cyrl-RS"/>
        </w:rPr>
      </w:pPr>
      <w:r w:rsidRPr="008C572F">
        <w:rPr>
          <w:rFonts w:ascii="Times New Roman" w:eastAsia="Times New Roman" w:hAnsi="Times New Roman" w:cs="Times New Roman"/>
          <w:sz w:val="24"/>
          <w:szCs w:val="24"/>
          <w:lang w:val="sr-Cyrl-RS"/>
        </w:rPr>
        <w:t>-</w:t>
      </w:r>
      <w:r w:rsidRPr="008C572F">
        <w:rPr>
          <w:rFonts w:ascii="Times New Roman" w:eastAsia="Times New Roman" w:hAnsi="Times New Roman" w:cs="Times New Roman"/>
          <w:color w:val="000000"/>
          <w:sz w:val="24"/>
          <w:szCs w:val="24"/>
          <w:lang w:val="sr-Cyrl-RS"/>
        </w:rPr>
        <w:t xml:space="preserve"> укључивање у националне и међународне научно-истраживачке пројекте; </w:t>
      </w:r>
    </w:p>
    <w:p w14:paraId="00000046" w14:textId="77777777" w:rsidR="00D35774" w:rsidRPr="008C572F" w:rsidRDefault="0059503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sr-Cyrl-RS"/>
        </w:rPr>
      </w:pPr>
      <w:r w:rsidRPr="008C572F">
        <w:rPr>
          <w:rFonts w:ascii="Times New Roman" w:eastAsia="Times New Roman" w:hAnsi="Times New Roman" w:cs="Times New Roman"/>
          <w:sz w:val="24"/>
          <w:szCs w:val="24"/>
          <w:lang w:val="sr-Cyrl-RS"/>
        </w:rPr>
        <w:t>-</w:t>
      </w:r>
      <w:r w:rsidRPr="008C572F">
        <w:rPr>
          <w:rFonts w:ascii="Times New Roman" w:eastAsia="Times New Roman" w:hAnsi="Times New Roman" w:cs="Times New Roman"/>
          <w:color w:val="000000"/>
          <w:sz w:val="24"/>
          <w:szCs w:val="24"/>
          <w:lang w:val="sr-Cyrl-RS"/>
        </w:rPr>
        <w:t xml:space="preserve"> академске и професионалне вештине неопходне за развој, унапређење и популаризацију класичних наук</w:t>
      </w:r>
      <w:r w:rsidRPr="008C572F">
        <w:rPr>
          <w:rFonts w:ascii="Times New Roman" w:eastAsia="Times New Roman" w:hAnsi="Times New Roman" w:cs="Times New Roman"/>
          <w:sz w:val="24"/>
          <w:szCs w:val="24"/>
          <w:lang w:val="sr-Cyrl-RS"/>
        </w:rPr>
        <w:t>а</w:t>
      </w:r>
      <w:r w:rsidRPr="008C572F">
        <w:rPr>
          <w:rFonts w:ascii="Times New Roman" w:eastAsia="Times New Roman" w:hAnsi="Times New Roman" w:cs="Times New Roman"/>
          <w:color w:val="000000"/>
          <w:sz w:val="24"/>
          <w:szCs w:val="24"/>
          <w:lang w:val="sr-Cyrl-RS"/>
        </w:rPr>
        <w:t>.</w:t>
      </w:r>
    </w:p>
    <w:p w14:paraId="00000047" w14:textId="77777777" w:rsidR="00D35774" w:rsidRPr="0078096B" w:rsidRDefault="00D35774">
      <w:pPr>
        <w:pBdr>
          <w:top w:val="nil"/>
          <w:left w:val="nil"/>
          <w:bottom w:val="nil"/>
          <w:right w:val="nil"/>
          <w:between w:val="nil"/>
        </w:pBdr>
        <w:spacing w:after="0" w:line="240" w:lineRule="auto"/>
        <w:rPr>
          <w:rFonts w:ascii="Times New Roman" w:eastAsia="Times New Roman" w:hAnsi="Times New Roman" w:cs="Times New Roman"/>
          <w:sz w:val="24"/>
          <w:szCs w:val="24"/>
          <w:highlight w:val="green"/>
          <w:lang w:val="sr-Cyrl-RS"/>
        </w:rPr>
      </w:pPr>
    </w:p>
    <w:p w14:paraId="00000048" w14:textId="77777777" w:rsidR="00D35774" w:rsidRPr="0078096B" w:rsidRDefault="00D35774">
      <w:pPr>
        <w:pBdr>
          <w:top w:val="nil"/>
          <w:left w:val="nil"/>
          <w:bottom w:val="nil"/>
          <w:right w:val="nil"/>
          <w:between w:val="nil"/>
        </w:pBdr>
        <w:spacing w:after="0" w:line="240" w:lineRule="auto"/>
        <w:rPr>
          <w:rFonts w:ascii="Times New Roman" w:eastAsia="Times New Roman" w:hAnsi="Times New Roman" w:cs="Times New Roman"/>
          <w:sz w:val="24"/>
          <w:szCs w:val="24"/>
          <w:lang w:val="sr-Cyrl-RS"/>
        </w:rPr>
      </w:pPr>
    </w:p>
    <w:p w14:paraId="00000049" w14:textId="77777777" w:rsidR="00D35774" w:rsidRPr="00974F0F" w:rsidRDefault="00595034">
      <w:pPr>
        <w:spacing w:after="0" w:line="240" w:lineRule="auto"/>
        <w:rPr>
          <w:rFonts w:ascii="Times New Roman" w:eastAsia="Times New Roman" w:hAnsi="Times New Roman" w:cs="Times New Roman"/>
          <w:sz w:val="24"/>
          <w:szCs w:val="24"/>
          <w:lang w:val="sr-Cyrl-RS"/>
        </w:rPr>
      </w:pPr>
      <w:r w:rsidRPr="00974F0F">
        <w:rPr>
          <w:rFonts w:ascii="Times New Roman" w:eastAsia="Times New Roman" w:hAnsi="Times New Roman" w:cs="Times New Roman"/>
          <w:sz w:val="24"/>
          <w:szCs w:val="24"/>
          <w:lang w:val="sr-Cyrl-RS"/>
        </w:rPr>
        <w:lastRenderedPageBreak/>
        <w:t>Циљ програма докторских судија на Одељењу за класичне науке јесте да кандидат:</w:t>
      </w:r>
    </w:p>
    <w:p w14:paraId="0000004A" w14:textId="77777777" w:rsidR="00D35774" w:rsidRPr="00974F0F" w:rsidRDefault="00595034">
      <w:pPr>
        <w:spacing w:after="0" w:line="240" w:lineRule="auto"/>
        <w:rPr>
          <w:rFonts w:ascii="Times New Roman" w:eastAsia="Times New Roman" w:hAnsi="Times New Roman" w:cs="Times New Roman"/>
          <w:sz w:val="24"/>
          <w:szCs w:val="24"/>
          <w:lang w:val="sr-Cyrl-RS"/>
        </w:rPr>
      </w:pPr>
      <w:r w:rsidRPr="00974F0F">
        <w:rPr>
          <w:rFonts w:ascii="Times New Roman" w:eastAsia="Times New Roman" w:hAnsi="Times New Roman" w:cs="Times New Roman"/>
          <w:sz w:val="24"/>
          <w:szCs w:val="24"/>
          <w:lang w:val="sr-Cyrl-RS"/>
        </w:rPr>
        <w:t>- продуби знања из ужих области класичних наука;</w:t>
      </w:r>
    </w:p>
    <w:p w14:paraId="0000004B" w14:textId="77777777" w:rsidR="00D35774" w:rsidRPr="00974F0F" w:rsidRDefault="00595034">
      <w:pPr>
        <w:spacing w:after="0" w:line="240" w:lineRule="auto"/>
        <w:rPr>
          <w:rFonts w:ascii="Times New Roman" w:eastAsia="Times New Roman" w:hAnsi="Times New Roman" w:cs="Times New Roman"/>
          <w:sz w:val="24"/>
          <w:szCs w:val="24"/>
          <w:lang w:val="sr-Cyrl-RS"/>
        </w:rPr>
      </w:pPr>
      <w:r w:rsidRPr="00974F0F">
        <w:rPr>
          <w:rFonts w:ascii="Times New Roman" w:eastAsia="Times New Roman" w:hAnsi="Times New Roman" w:cs="Times New Roman"/>
          <w:sz w:val="24"/>
          <w:szCs w:val="24"/>
          <w:lang w:val="sr-Cyrl-RS"/>
        </w:rPr>
        <w:t>- усаврши методе истраживања;</w:t>
      </w:r>
    </w:p>
    <w:p w14:paraId="0000004C" w14:textId="77777777" w:rsidR="00D35774" w:rsidRPr="00974F0F" w:rsidRDefault="00595034">
      <w:pPr>
        <w:spacing w:after="0" w:line="240" w:lineRule="auto"/>
        <w:rPr>
          <w:rFonts w:ascii="Times New Roman" w:eastAsia="Times New Roman" w:hAnsi="Times New Roman" w:cs="Times New Roman"/>
          <w:sz w:val="24"/>
          <w:szCs w:val="24"/>
          <w:lang w:val="sr-Cyrl-RS"/>
        </w:rPr>
      </w:pPr>
      <w:r w:rsidRPr="00974F0F">
        <w:rPr>
          <w:rFonts w:ascii="Times New Roman" w:eastAsia="Times New Roman" w:hAnsi="Times New Roman" w:cs="Times New Roman"/>
          <w:sz w:val="24"/>
          <w:szCs w:val="24"/>
          <w:lang w:val="sr-Cyrl-RS"/>
        </w:rPr>
        <w:t>- покаже креативност у приступу темама које су одабрали за докторску дисертацију;</w:t>
      </w:r>
    </w:p>
    <w:p w14:paraId="0000004D" w14:textId="77777777" w:rsidR="00D35774" w:rsidRPr="00974F0F" w:rsidRDefault="00595034">
      <w:pPr>
        <w:spacing w:after="0" w:line="240" w:lineRule="auto"/>
        <w:rPr>
          <w:rFonts w:ascii="Times New Roman" w:eastAsia="Times New Roman" w:hAnsi="Times New Roman" w:cs="Times New Roman"/>
          <w:sz w:val="24"/>
          <w:szCs w:val="24"/>
          <w:lang w:val="sr-Cyrl-RS"/>
        </w:rPr>
      </w:pPr>
      <w:r w:rsidRPr="00974F0F">
        <w:rPr>
          <w:rFonts w:ascii="Times New Roman" w:eastAsia="Times New Roman" w:hAnsi="Times New Roman" w:cs="Times New Roman"/>
          <w:sz w:val="24"/>
          <w:szCs w:val="24"/>
          <w:lang w:val="sr-Cyrl-RS"/>
        </w:rPr>
        <w:t>- стекне способност за праћење најновијих резултата области којом се баве;</w:t>
      </w:r>
    </w:p>
    <w:p w14:paraId="0000004E" w14:textId="77777777" w:rsidR="00D35774" w:rsidRPr="00974F0F" w:rsidRDefault="00595034">
      <w:pPr>
        <w:spacing w:after="0" w:line="240" w:lineRule="auto"/>
        <w:rPr>
          <w:rFonts w:ascii="Times New Roman" w:eastAsia="Times New Roman" w:hAnsi="Times New Roman" w:cs="Times New Roman"/>
          <w:sz w:val="24"/>
          <w:szCs w:val="24"/>
          <w:lang w:val="sr-Cyrl-RS"/>
        </w:rPr>
      </w:pPr>
      <w:r w:rsidRPr="00974F0F">
        <w:rPr>
          <w:rFonts w:ascii="Times New Roman" w:eastAsia="Times New Roman" w:hAnsi="Times New Roman" w:cs="Times New Roman"/>
          <w:sz w:val="24"/>
          <w:szCs w:val="24"/>
          <w:lang w:val="sr-Cyrl-RS"/>
        </w:rPr>
        <w:t>- развије способност одабира и критичког процењивања релевантне литературе;</w:t>
      </w:r>
    </w:p>
    <w:p w14:paraId="0000004F" w14:textId="77777777" w:rsidR="00D35774" w:rsidRPr="00974F0F" w:rsidRDefault="00595034">
      <w:pPr>
        <w:spacing w:after="0" w:line="240" w:lineRule="auto"/>
        <w:rPr>
          <w:rFonts w:ascii="Times New Roman" w:eastAsia="Times New Roman" w:hAnsi="Times New Roman" w:cs="Times New Roman"/>
          <w:sz w:val="24"/>
          <w:szCs w:val="24"/>
          <w:lang w:val="sr-Cyrl-RS"/>
        </w:rPr>
      </w:pPr>
      <w:r w:rsidRPr="00974F0F">
        <w:rPr>
          <w:rFonts w:ascii="Times New Roman" w:eastAsia="Times New Roman" w:hAnsi="Times New Roman" w:cs="Times New Roman"/>
          <w:sz w:val="24"/>
          <w:szCs w:val="24"/>
          <w:lang w:val="sr-Cyrl-RS"/>
        </w:rPr>
        <w:t>- и сам да допринос развоју науке;</w:t>
      </w:r>
    </w:p>
    <w:p w14:paraId="00000050" w14:textId="77777777" w:rsidR="00D35774" w:rsidRPr="00974F0F" w:rsidRDefault="00595034">
      <w:pPr>
        <w:spacing w:after="0" w:line="240" w:lineRule="auto"/>
        <w:rPr>
          <w:rFonts w:ascii="Times New Roman" w:eastAsia="Times New Roman" w:hAnsi="Times New Roman" w:cs="Times New Roman"/>
          <w:sz w:val="24"/>
          <w:szCs w:val="24"/>
          <w:lang w:val="sr-Cyrl-RS"/>
        </w:rPr>
      </w:pPr>
      <w:r w:rsidRPr="00974F0F">
        <w:rPr>
          <w:rFonts w:ascii="Times New Roman" w:eastAsia="Times New Roman" w:hAnsi="Times New Roman" w:cs="Times New Roman"/>
          <w:sz w:val="24"/>
          <w:szCs w:val="24"/>
          <w:lang w:val="sr-Cyrl-RS"/>
        </w:rPr>
        <w:t>- стекне способност да резултате својих истраживања представе јасно и прегледно.</w:t>
      </w:r>
    </w:p>
    <w:p w14:paraId="00000051" w14:textId="77777777" w:rsidR="00D35774" w:rsidRPr="00974F0F" w:rsidRDefault="00D35774">
      <w:pPr>
        <w:spacing w:after="0" w:line="240" w:lineRule="auto"/>
        <w:rPr>
          <w:rFonts w:ascii="Times New Roman" w:eastAsia="Times New Roman" w:hAnsi="Times New Roman" w:cs="Times New Roman"/>
          <w:sz w:val="24"/>
          <w:szCs w:val="24"/>
          <w:lang w:val="sr-Cyrl-RS"/>
        </w:rPr>
      </w:pPr>
    </w:p>
    <w:p w14:paraId="00000052" w14:textId="77777777" w:rsidR="00D35774" w:rsidRPr="00974F0F" w:rsidRDefault="00595034">
      <w:pPr>
        <w:spacing w:after="0" w:line="240" w:lineRule="auto"/>
        <w:rPr>
          <w:rFonts w:ascii="Times New Roman" w:eastAsia="Times New Roman" w:hAnsi="Times New Roman" w:cs="Times New Roman"/>
          <w:b/>
          <w:sz w:val="24"/>
          <w:szCs w:val="24"/>
          <w:lang w:val="sr-Cyrl-RS"/>
        </w:rPr>
      </w:pPr>
      <w:r w:rsidRPr="00974F0F">
        <w:rPr>
          <w:rFonts w:ascii="Times New Roman" w:eastAsia="Times New Roman" w:hAnsi="Times New Roman" w:cs="Times New Roman"/>
          <w:sz w:val="24"/>
          <w:szCs w:val="24"/>
          <w:lang w:val="sr-Cyrl-RS"/>
        </w:rPr>
        <w:t xml:space="preserve">Програм докторских студија на Одељењу за класичне науке има за циљ да развије компетентне стручњаке за поједине уже области класичних наука који ће бити оспособљени за даље перманентно усавршавање и самостални истраживачки рад. </w:t>
      </w:r>
    </w:p>
    <w:p w14:paraId="00000053" w14:textId="77777777" w:rsidR="00D35774" w:rsidRPr="008C572F" w:rsidRDefault="00D35774">
      <w:pPr>
        <w:spacing w:after="0" w:line="240" w:lineRule="auto"/>
        <w:rPr>
          <w:rFonts w:ascii="Times New Roman" w:eastAsia="Times New Roman" w:hAnsi="Times New Roman" w:cs="Times New Roman"/>
          <w:b/>
          <w:sz w:val="24"/>
          <w:szCs w:val="24"/>
          <w:u w:val="single"/>
          <w:lang w:val="sr-Cyrl-RS"/>
        </w:rPr>
      </w:pPr>
    </w:p>
    <w:p w14:paraId="00000054" w14:textId="77777777" w:rsidR="00D35774" w:rsidRPr="0078096B" w:rsidRDefault="00D35774">
      <w:pPr>
        <w:pBdr>
          <w:top w:val="nil"/>
          <w:left w:val="nil"/>
          <w:bottom w:val="nil"/>
          <w:right w:val="nil"/>
          <w:between w:val="nil"/>
        </w:pBdr>
        <w:spacing w:after="0" w:line="240" w:lineRule="auto"/>
        <w:rPr>
          <w:rFonts w:ascii="Times New Roman" w:eastAsia="Times New Roman" w:hAnsi="Times New Roman" w:cs="Times New Roman"/>
          <w:sz w:val="24"/>
          <w:szCs w:val="24"/>
          <w:highlight w:val="green"/>
          <w:lang w:val="sr-Cyrl-RS"/>
        </w:rPr>
      </w:pPr>
    </w:p>
    <w:p w14:paraId="00000055" w14:textId="77777777" w:rsidR="00D35774" w:rsidRPr="0078096B" w:rsidRDefault="0059503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sr-Cyrl-RS"/>
        </w:rPr>
      </w:pPr>
      <w:r w:rsidRPr="0078096B">
        <w:rPr>
          <w:rFonts w:ascii="Times New Roman" w:eastAsia="Times New Roman" w:hAnsi="Times New Roman" w:cs="Times New Roman"/>
          <w:color w:val="000000"/>
          <w:sz w:val="24"/>
          <w:szCs w:val="24"/>
          <w:lang w:val="sr-Cyrl-RS"/>
        </w:rPr>
        <w:t>Стицањем звања доктора класичних наука, кандидат поседује знања, вештине, развијене способности и компетенције да:</w:t>
      </w:r>
    </w:p>
    <w:p w14:paraId="00000056" w14:textId="77777777" w:rsidR="00D35774" w:rsidRPr="0078096B" w:rsidRDefault="00595034">
      <w:pPr>
        <w:pBdr>
          <w:top w:val="nil"/>
          <w:left w:val="nil"/>
          <w:bottom w:val="nil"/>
          <w:right w:val="nil"/>
          <w:between w:val="nil"/>
        </w:pBdr>
        <w:spacing w:after="0" w:line="240" w:lineRule="auto"/>
        <w:rPr>
          <w:rFonts w:ascii="Times New Roman" w:eastAsia="Times New Roman" w:hAnsi="Times New Roman" w:cs="Times New Roman"/>
          <w:color w:val="000000"/>
          <w:sz w:val="24"/>
          <w:szCs w:val="24"/>
          <w:highlight w:val="yellow"/>
          <w:lang w:val="sr-Cyrl-RS"/>
        </w:rPr>
      </w:pPr>
      <w:r w:rsidRPr="0078096B">
        <w:rPr>
          <w:rFonts w:ascii="Times New Roman" w:eastAsia="Times New Roman" w:hAnsi="Times New Roman" w:cs="Times New Roman"/>
          <w:sz w:val="24"/>
          <w:szCs w:val="24"/>
          <w:lang w:val="sr-Cyrl-RS"/>
        </w:rPr>
        <w:t>-</w:t>
      </w:r>
      <w:r w:rsidRPr="0078096B">
        <w:rPr>
          <w:rFonts w:ascii="Times New Roman" w:eastAsia="Times New Roman" w:hAnsi="Times New Roman" w:cs="Times New Roman"/>
          <w:color w:val="000000"/>
          <w:sz w:val="24"/>
          <w:szCs w:val="24"/>
          <w:lang w:val="sr-Cyrl-RS"/>
        </w:rPr>
        <w:t xml:space="preserve"> самостално, теоријски и практично делује у домену уже области у којој се усавршио;</w:t>
      </w:r>
      <w:r w:rsidRPr="0078096B">
        <w:rPr>
          <w:rFonts w:ascii="Times New Roman" w:eastAsia="Times New Roman" w:hAnsi="Times New Roman" w:cs="Times New Roman"/>
          <w:color w:val="000000"/>
          <w:sz w:val="24"/>
          <w:szCs w:val="24"/>
          <w:highlight w:val="yellow"/>
          <w:lang w:val="sr-Cyrl-RS"/>
        </w:rPr>
        <w:t xml:space="preserve"> </w:t>
      </w:r>
    </w:p>
    <w:p w14:paraId="00000057" w14:textId="77777777" w:rsidR="00D35774" w:rsidRPr="008C572F" w:rsidRDefault="0059503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sr-Cyrl-RS"/>
        </w:rPr>
      </w:pPr>
      <w:r w:rsidRPr="008C572F">
        <w:rPr>
          <w:rFonts w:ascii="Times New Roman" w:eastAsia="Times New Roman" w:hAnsi="Times New Roman" w:cs="Times New Roman"/>
          <w:sz w:val="24"/>
          <w:szCs w:val="24"/>
          <w:lang w:val="sr-Cyrl-RS"/>
        </w:rPr>
        <w:t xml:space="preserve">- </w:t>
      </w:r>
      <w:r w:rsidRPr="008C572F">
        <w:rPr>
          <w:rFonts w:ascii="Times New Roman" w:eastAsia="Times New Roman" w:hAnsi="Times New Roman" w:cs="Times New Roman"/>
          <w:color w:val="000000"/>
          <w:sz w:val="24"/>
          <w:szCs w:val="24"/>
          <w:lang w:val="sr-Cyrl-RS"/>
        </w:rPr>
        <w:t xml:space="preserve">примени когнитивне, истраживачке, комуникацијске вештине, као и способност аутономног научног и стручног деловања; </w:t>
      </w:r>
    </w:p>
    <w:p w14:paraId="00000058" w14:textId="77777777" w:rsidR="00D35774" w:rsidRPr="008C572F" w:rsidRDefault="0059503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sr-Cyrl-RS"/>
        </w:rPr>
      </w:pPr>
      <w:r w:rsidRPr="008C572F">
        <w:rPr>
          <w:rFonts w:ascii="Times New Roman" w:eastAsia="Times New Roman" w:hAnsi="Times New Roman" w:cs="Times New Roman"/>
          <w:sz w:val="24"/>
          <w:szCs w:val="24"/>
          <w:lang w:val="sr-Cyrl-RS"/>
        </w:rPr>
        <w:t>-</w:t>
      </w:r>
      <w:r w:rsidRPr="008C572F">
        <w:rPr>
          <w:rFonts w:ascii="Times New Roman" w:eastAsia="Times New Roman" w:hAnsi="Times New Roman" w:cs="Times New Roman"/>
          <w:color w:val="000000"/>
          <w:sz w:val="24"/>
          <w:szCs w:val="24"/>
          <w:lang w:val="sr-Cyrl-RS"/>
        </w:rPr>
        <w:t xml:space="preserve"> обавља наставнички рад у високошколским институцијама;</w:t>
      </w:r>
    </w:p>
    <w:p w14:paraId="00000059" w14:textId="77777777" w:rsidR="00D35774" w:rsidRPr="008C572F" w:rsidRDefault="0059503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sr-Cyrl-RS"/>
        </w:rPr>
      </w:pPr>
      <w:r w:rsidRPr="008C572F">
        <w:rPr>
          <w:rFonts w:ascii="Times New Roman" w:eastAsia="Times New Roman" w:hAnsi="Times New Roman" w:cs="Times New Roman"/>
          <w:sz w:val="24"/>
          <w:szCs w:val="24"/>
          <w:lang w:val="sr-Cyrl-RS"/>
        </w:rPr>
        <w:t>-</w:t>
      </w:r>
      <w:r w:rsidRPr="008C572F">
        <w:rPr>
          <w:rFonts w:ascii="Times New Roman" w:eastAsia="Times New Roman" w:hAnsi="Times New Roman" w:cs="Times New Roman"/>
          <w:color w:val="000000"/>
          <w:sz w:val="24"/>
          <w:szCs w:val="24"/>
          <w:lang w:val="sr-Cyrl-RS"/>
        </w:rPr>
        <w:t xml:space="preserve"> буде укључен у националне и међународне научне и истраживачке пројекте;</w:t>
      </w:r>
    </w:p>
    <w:p w14:paraId="0000005A" w14:textId="77777777" w:rsidR="00D35774" w:rsidRPr="008C572F" w:rsidRDefault="0059503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sr-Cyrl-RS"/>
        </w:rPr>
      </w:pPr>
      <w:r w:rsidRPr="008C572F">
        <w:rPr>
          <w:rFonts w:ascii="Times New Roman" w:eastAsia="Times New Roman" w:hAnsi="Times New Roman" w:cs="Times New Roman"/>
          <w:sz w:val="24"/>
          <w:szCs w:val="24"/>
          <w:lang w:val="sr-Cyrl-RS"/>
        </w:rPr>
        <w:t>-</w:t>
      </w:r>
      <w:r w:rsidRPr="008C572F">
        <w:rPr>
          <w:rFonts w:ascii="Times New Roman" w:eastAsia="Times New Roman" w:hAnsi="Times New Roman" w:cs="Times New Roman"/>
          <w:color w:val="000000"/>
          <w:sz w:val="24"/>
          <w:szCs w:val="24"/>
          <w:lang w:val="sr-Cyrl-RS"/>
        </w:rPr>
        <w:t xml:space="preserve"> делује независно и креативно;</w:t>
      </w:r>
    </w:p>
    <w:p w14:paraId="0000005B" w14:textId="77777777" w:rsidR="00D35774" w:rsidRPr="008C572F" w:rsidRDefault="0059503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sr-Cyrl-RS"/>
        </w:rPr>
      </w:pPr>
      <w:r w:rsidRPr="008C572F">
        <w:rPr>
          <w:rFonts w:ascii="Times New Roman" w:eastAsia="Times New Roman" w:hAnsi="Times New Roman" w:cs="Times New Roman"/>
          <w:sz w:val="24"/>
          <w:szCs w:val="24"/>
          <w:lang w:val="sr-Cyrl-RS"/>
        </w:rPr>
        <w:t>-</w:t>
      </w:r>
      <w:r w:rsidRPr="008C572F">
        <w:rPr>
          <w:rFonts w:ascii="Times New Roman" w:eastAsia="Times New Roman" w:hAnsi="Times New Roman" w:cs="Times New Roman"/>
          <w:color w:val="000000"/>
          <w:sz w:val="24"/>
          <w:szCs w:val="24"/>
          <w:lang w:val="sr-Cyrl-RS"/>
        </w:rPr>
        <w:t xml:space="preserve"> поштује принципе етичког кодекса добре научне праксе;</w:t>
      </w:r>
    </w:p>
    <w:p w14:paraId="0000005C" w14:textId="77777777" w:rsidR="00D35774" w:rsidRPr="008C572F" w:rsidRDefault="00595034">
      <w:pPr>
        <w:pBdr>
          <w:top w:val="nil"/>
          <w:left w:val="nil"/>
          <w:bottom w:val="nil"/>
          <w:right w:val="nil"/>
          <w:between w:val="nil"/>
        </w:pBdr>
        <w:spacing w:after="0" w:line="240" w:lineRule="auto"/>
        <w:rPr>
          <w:rFonts w:ascii="Times New Roman" w:eastAsia="Times New Roman" w:hAnsi="Times New Roman" w:cs="Times New Roman"/>
          <w:sz w:val="24"/>
          <w:szCs w:val="24"/>
          <w:lang w:val="sr-Cyrl-RS"/>
        </w:rPr>
      </w:pPr>
      <w:r w:rsidRPr="008C572F">
        <w:rPr>
          <w:rFonts w:ascii="Times New Roman" w:eastAsia="Times New Roman" w:hAnsi="Times New Roman" w:cs="Times New Roman"/>
          <w:sz w:val="24"/>
          <w:szCs w:val="24"/>
          <w:lang w:val="sr-Cyrl-RS"/>
        </w:rPr>
        <w:t>-</w:t>
      </w:r>
      <w:r w:rsidRPr="008C572F">
        <w:rPr>
          <w:rFonts w:ascii="Times New Roman" w:eastAsia="Times New Roman" w:hAnsi="Times New Roman" w:cs="Times New Roman"/>
          <w:color w:val="000000"/>
          <w:sz w:val="24"/>
          <w:szCs w:val="24"/>
          <w:lang w:val="sr-Cyrl-RS"/>
        </w:rPr>
        <w:t xml:space="preserve"> комуницира на професионалном нивоу у саопштавању научноистраживачких резултата</w:t>
      </w:r>
      <w:r w:rsidRPr="008C572F">
        <w:rPr>
          <w:rFonts w:ascii="Times New Roman" w:eastAsia="Times New Roman" w:hAnsi="Times New Roman" w:cs="Times New Roman"/>
          <w:sz w:val="24"/>
          <w:szCs w:val="24"/>
          <w:lang w:val="sr-Cyrl-RS"/>
        </w:rPr>
        <w:t xml:space="preserve"> и</w:t>
      </w:r>
      <w:r w:rsidRPr="008C572F">
        <w:rPr>
          <w:rFonts w:ascii="Times New Roman" w:eastAsia="Times New Roman" w:hAnsi="Times New Roman" w:cs="Times New Roman"/>
          <w:color w:val="000000"/>
          <w:sz w:val="24"/>
          <w:szCs w:val="24"/>
          <w:lang w:val="sr-Cyrl-RS"/>
        </w:rPr>
        <w:t xml:space="preserve"> да своје научне резултате саопштава на научним скуповима и у стручним и научним часописима;</w:t>
      </w:r>
    </w:p>
    <w:p w14:paraId="0000005D" w14:textId="77777777" w:rsidR="00D35774" w:rsidRPr="008C572F" w:rsidRDefault="0059503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sr-Cyrl-RS"/>
        </w:rPr>
      </w:pPr>
      <w:r w:rsidRPr="008C572F">
        <w:rPr>
          <w:rFonts w:ascii="Times New Roman" w:eastAsia="Times New Roman" w:hAnsi="Times New Roman" w:cs="Times New Roman"/>
          <w:sz w:val="24"/>
          <w:szCs w:val="24"/>
          <w:lang w:val="sr-Cyrl-RS"/>
        </w:rPr>
        <w:t xml:space="preserve">- </w:t>
      </w:r>
      <w:r w:rsidRPr="008C572F">
        <w:rPr>
          <w:rFonts w:ascii="Times New Roman" w:eastAsia="Times New Roman" w:hAnsi="Times New Roman" w:cs="Times New Roman"/>
          <w:color w:val="000000"/>
          <w:sz w:val="24"/>
          <w:szCs w:val="24"/>
          <w:lang w:val="sr-Cyrl-RS"/>
        </w:rPr>
        <w:t xml:space="preserve">реализује оригинални научноистраживачки или стручни рад, монографију и/или независну  интерпретацију; </w:t>
      </w:r>
    </w:p>
    <w:p w14:paraId="0000005E" w14:textId="77777777" w:rsidR="00D35774" w:rsidRPr="008C572F" w:rsidRDefault="0059503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sr-Cyrl-RS"/>
        </w:rPr>
      </w:pPr>
      <w:r w:rsidRPr="008C572F">
        <w:rPr>
          <w:rFonts w:ascii="Times New Roman" w:eastAsia="Times New Roman" w:hAnsi="Times New Roman" w:cs="Times New Roman"/>
          <w:sz w:val="24"/>
          <w:szCs w:val="24"/>
          <w:lang w:val="sr-Cyrl-RS"/>
        </w:rPr>
        <w:t xml:space="preserve">- </w:t>
      </w:r>
      <w:r w:rsidRPr="008C572F">
        <w:rPr>
          <w:rFonts w:ascii="Times New Roman" w:eastAsia="Times New Roman" w:hAnsi="Times New Roman" w:cs="Times New Roman"/>
          <w:color w:val="000000"/>
          <w:sz w:val="24"/>
          <w:szCs w:val="24"/>
          <w:lang w:val="sr-Cyrl-RS"/>
        </w:rPr>
        <w:t>доприноси развоју научне дисциплине.</w:t>
      </w:r>
    </w:p>
    <w:p w14:paraId="0000005F" w14:textId="77777777" w:rsidR="00D35774" w:rsidRPr="008C572F" w:rsidRDefault="00D3577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sr-Cyrl-RS"/>
        </w:rPr>
      </w:pPr>
    </w:p>
    <w:p w14:paraId="00000060" w14:textId="77777777" w:rsidR="00D35774" w:rsidRPr="008C572F" w:rsidRDefault="0059503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sr-Cyrl-RS"/>
        </w:rPr>
      </w:pPr>
      <w:r w:rsidRPr="008C572F">
        <w:rPr>
          <w:rFonts w:ascii="Times New Roman" w:eastAsia="Times New Roman" w:hAnsi="Times New Roman" w:cs="Times New Roman"/>
          <w:color w:val="000000"/>
          <w:sz w:val="24"/>
          <w:szCs w:val="24"/>
          <w:lang w:val="sr-Cyrl-RS"/>
        </w:rPr>
        <w:t>Стицањем звања доктора класичних наука, кандидат поседује следеће предметно-специфичне компетенције:</w:t>
      </w:r>
    </w:p>
    <w:p w14:paraId="00000061" w14:textId="77777777" w:rsidR="00D35774" w:rsidRPr="008C572F" w:rsidRDefault="0059503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sr-Cyrl-RS"/>
        </w:rPr>
      </w:pPr>
      <w:r w:rsidRPr="008C572F">
        <w:rPr>
          <w:rFonts w:ascii="Times New Roman" w:eastAsia="Times New Roman" w:hAnsi="Times New Roman" w:cs="Times New Roman"/>
          <w:sz w:val="24"/>
          <w:szCs w:val="24"/>
          <w:lang w:val="sr-Cyrl-RS"/>
        </w:rPr>
        <w:t>-</w:t>
      </w:r>
      <w:r w:rsidRPr="008C572F">
        <w:rPr>
          <w:rFonts w:ascii="Times New Roman" w:eastAsia="Times New Roman" w:hAnsi="Times New Roman" w:cs="Times New Roman"/>
          <w:color w:val="000000"/>
          <w:sz w:val="24"/>
          <w:szCs w:val="24"/>
          <w:lang w:val="sr-Cyrl-RS"/>
        </w:rPr>
        <w:t xml:space="preserve"> темељно познавање и разумевање класичних наука;</w:t>
      </w:r>
    </w:p>
    <w:p w14:paraId="00000062" w14:textId="77777777" w:rsidR="00D35774" w:rsidRPr="008C572F" w:rsidRDefault="0059503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sr-Cyrl-RS"/>
        </w:rPr>
      </w:pPr>
      <w:r w:rsidRPr="008C572F">
        <w:rPr>
          <w:rFonts w:ascii="Times New Roman" w:eastAsia="Times New Roman" w:hAnsi="Times New Roman" w:cs="Times New Roman"/>
          <w:sz w:val="24"/>
          <w:szCs w:val="24"/>
          <w:lang w:val="sr-Cyrl-RS"/>
        </w:rPr>
        <w:t>-</w:t>
      </w:r>
      <w:r w:rsidRPr="008C572F">
        <w:rPr>
          <w:rFonts w:ascii="Times New Roman" w:eastAsia="Times New Roman" w:hAnsi="Times New Roman" w:cs="Times New Roman"/>
          <w:color w:val="000000"/>
          <w:sz w:val="24"/>
          <w:szCs w:val="24"/>
          <w:lang w:val="sr-Cyrl-RS"/>
        </w:rPr>
        <w:t xml:space="preserve"> способност решавања проблема уз примену научних метода и поступака;</w:t>
      </w:r>
    </w:p>
    <w:p w14:paraId="00000063" w14:textId="77777777" w:rsidR="00D35774" w:rsidRPr="008C572F" w:rsidRDefault="0059503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sr-Cyrl-RS"/>
        </w:rPr>
      </w:pPr>
      <w:r w:rsidRPr="008C572F">
        <w:rPr>
          <w:rFonts w:ascii="Times New Roman" w:eastAsia="Times New Roman" w:hAnsi="Times New Roman" w:cs="Times New Roman"/>
          <w:sz w:val="24"/>
          <w:szCs w:val="24"/>
          <w:lang w:val="sr-Cyrl-RS"/>
        </w:rPr>
        <w:t>-</w:t>
      </w:r>
      <w:r w:rsidRPr="008C572F">
        <w:rPr>
          <w:rFonts w:ascii="Times New Roman" w:eastAsia="Times New Roman" w:hAnsi="Times New Roman" w:cs="Times New Roman"/>
          <w:color w:val="000000"/>
          <w:sz w:val="24"/>
          <w:szCs w:val="24"/>
          <w:lang w:val="sr-Cyrl-RS"/>
        </w:rPr>
        <w:t xml:space="preserve"> интердисциплинарност знања;</w:t>
      </w:r>
    </w:p>
    <w:p w14:paraId="00000064" w14:textId="77777777" w:rsidR="00D35774" w:rsidRPr="008C572F" w:rsidRDefault="0059503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sr-Cyrl-RS"/>
        </w:rPr>
      </w:pPr>
      <w:r w:rsidRPr="008C572F">
        <w:rPr>
          <w:rFonts w:ascii="Times New Roman" w:eastAsia="Times New Roman" w:hAnsi="Times New Roman" w:cs="Times New Roman"/>
          <w:sz w:val="24"/>
          <w:szCs w:val="24"/>
          <w:lang w:val="sr-Cyrl-RS"/>
        </w:rPr>
        <w:t>-</w:t>
      </w:r>
      <w:r w:rsidRPr="008C572F">
        <w:rPr>
          <w:rFonts w:ascii="Times New Roman" w:eastAsia="Times New Roman" w:hAnsi="Times New Roman" w:cs="Times New Roman"/>
          <w:color w:val="000000"/>
          <w:sz w:val="24"/>
          <w:szCs w:val="24"/>
          <w:lang w:val="sr-Cyrl-RS"/>
        </w:rPr>
        <w:t xml:space="preserve"> праћење најновијих достигнућа у науци и струци;</w:t>
      </w:r>
    </w:p>
    <w:p w14:paraId="00000065" w14:textId="77777777" w:rsidR="00D35774" w:rsidRPr="008C572F" w:rsidRDefault="00595034">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sr-Cyrl-RS"/>
        </w:rPr>
      </w:pPr>
      <w:r w:rsidRPr="008C572F">
        <w:rPr>
          <w:rFonts w:ascii="Times New Roman" w:eastAsia="Times New Roman" w:hAnsi="Times New Roman" w:cs="Times New Roman"/>
          <w:sz w:val="24"/>
          <w:szCs w:val="24"/>
          <w:lang w:val="sr-Cyrl-RS"/>
        </w:rPr>
        <w:t>-</w:t>
      </w:r>
      <w:r w:rsidRPr="008C572F">
        <w:rPr>
          <w:rFonts w:ascii="Times New Roman" w:eastAsia="Times New Roman" w:hAnsi="Times New Roman" w:cs="Times New Roman"/>
          <w:color w:val="000000"/>
          <w:sz w:val="24"/>
          <w:szCs w:val="24"/>
          <w:lang w:val="sr-Cyrl-RS"/>
        </w:rPr>
        <w:t xml:space="preserve"> употребу стечених вештина и знања у посебној области класичних наука у којој се усавршио;</w:t>
      </w:r>
    </w:p>
    <w:p w14:paraId="00000066" w14:textId="77777777" w:rsidR="00D35774" w:rsidRPr="008C572F" w:rsidRDefault="00595034">
      <w:pPr>
        <w:rPr>
          <w:rFonts w:ascii="Times New Roman" w:eastAsia="Times New Roman" w:hAnsi="Times New Roman" w:cs="Times New Roman"/>
          <w:sz w:val="24"/>
          <w:szCs w:val="24"/>
          <w:lang w:val="sr-Cyrl-RS"/>
        </w:rPr>
      </w:pPr>
      <w:r w:rsidRPr="008C572F">
        <w:rPr>
          <w:rFonts w:ascii="Times New Roman" w:hAnsi="Times New Roman" w:cs="Times New Roman"/>
          <w:b/>
          <w:sz w:val="24"/>
          <w:szCs w:val="24"/>
          <w:lang w:val="sr-Cyrl-RS"/>
        </w:rPr>
        <w:t xml:space="preserve">- </w:t>
      </w:r>
      <w:r w:rsidRPr="008C572F">
        <w:rPr>
          <w:rFonts w:ascii="Times New Roman" w:eastAsia="Times New Roman" w:hAnsi="Times New Roman" w:cs="Times New Roman"/>
          <w:sz w:val="24"/>
          <w:szCs w:val="24"/>
          <w:lang w:val="sr-Cyrl-RS"/>
        </w:rPr>
        <w:t>бављење научноистраживачким радом у некој од ужих области класичних наука, пре свега на универзитетима, у институтима и другим научним институцијама, поред осталог учествујући у одговарајућим научним пројектима;</w:t>
      </w:r>
    </w:p>
    <w:p w14:paraId="00000067" w14:textId="77777777" w:rsidR="00D35774" w:rsidRPr="0078096B" w:rsidRDefault="00595034">
      <w:pPr>
        <w:rPr>
          <w:rFonts w:ascii="Times New Roman" w:eastAsia="Times New Roman" w:hAnsi="Times New Roman" w:cs="Times New Roman"/>
          <w:sz w:val="24"/>
          <w:szCs w:val="24"/>
          <w:highlight w:val="green"/>
          <w:lang w:val="sr-Cyrl-RS"/>
        </w:rPr>
      </w:pPr>
      <w:r w:rsidRPr="008C572F">
        <w:rPr>
          <w:rFonts w:ascii="Times New Roman" w:eastAsia="Times New Roman" w:hAnsi="Times New Roman" w:cs="Times New Roman"/>
          <w:sz w:val="24"/>
          <w:szCs w:val="24"/>
          <w:lang w:val="sr-Cyrl-RS"/>
        </w:rPr>
        <w:t>- преношење свог стручног и научног искуства на млађе генерације као универзитетски наставник;</w:t>
      </w:r>
    </w:p>
    <w:p w14:paraId="00000068" w14:textId="77777777" w:rsidR="00D35774" w:rsidRPr="008C572F" w:rsidRDefault="00595034">
      <w:pPr>
        <w:spacing w:after="0" w:line="240" w:lineRule="auto"/>
        <w:rPr>
          <w:rFonts w:ascii="Times New Roman" w:eastAsia="Times New Roman" w:hAnsi="Times New Roman" w:cs="Times New Roman"/>
          <w:sz w:val="24"/>
          <w:szCs w:val="24"/>
          <w:lang w:val="sr-Cyrl-RS"/>
        </w:rPr>
      </w:pPr>
      <w:r w:rsidRPr="008C572F">
        <w:rPr>
          <w:rFonts w:ascii="Times New Roman" w:eastAsia="Times New Roman" w:hAnsi="Times New Roman" w:cs="Times New Roman"/>
          <w:sz w:val="24"/>
          <w:szCs w:val="24"/>
          <w:lang w:val="sr-Cyrl-RS"/>
        </w:rPr>
        <w:lastRenderedPageBreak/>
        <w:t>- научно утемељеног превођење и коментарисање античких текстова и њихова презентација широј јавности;</w:t>
      </w:r>
    </w:p>
    <w:p w14:paraId="00000069" w14:textId="77777777" w:rsidR="00D35774" w:rsidRPr="008C572F" w:rsidRDefault="00595034">
      <w:pPr>
        <w:spacing w:after="0" w:line="240" w:lineRule="auto"/>
        <w:rPr>
          <w:rFonts w:ascii="Times New Roman" w:eastAsia="Times New Roman" w:hAnsi="Times New Roman" w:cs="Times New Roman"/>
          <w:sz w:val="24"/>
          <w:szCs w:val="24"/>
          <w:lang w:val="sr-Cyrl-RS"/>
        </w:rPr>
      </w:pPr>
      <w:r w:rsidRPr="008C572F">
        <w:rPr>
          <w:rFonts w:ascii="Times New Roman" w:eastAsia="Times New Roman" w:hAnsi="Times New Roman" w:cs="Times New Roman"/>
          <w:sz w:val="24"/>
          <w:szCs w:val="24"/>
          <w:lang w:val="sr-Cyrl-RS"/>
        </w:rPr>
        <w:t>- уклапање у интердисциплинарне пројекте и учешће у раду најразличитијих институција које се у својој делатности дотичу антике и античког наслеђа (музеји, архиви, библиотеке, издавачке куће);</w:t>
      </w:r>
    </w:p>
    <w:p w14:paraId="0000006A" w14:textId="77777777" w:rsidR="00D35774" w:rsidRPr="008C572F" w:rsidRDefault="00595034">
      <w:pPr>
        <w:spacing w:after="0" w:line="240" w:lineRule="auto"/>
        <w:rPr>
          <w:rFonts w:ascii="Times New Roman" w:eastAsia="Times New Roman" w:hAnsi="Times New Roman" w:cs="Times New Roman"/>
          <w:sz w:val="24"/>
          <w:szCs w:val="24"/>
          <w:lang w:val="sr-Cyrl-RS"/>
        </w:rPr>
      </w:pPr>
      <w:r w:rsidRPr="008C572F">
        <w:rPr>
          <w:rFonts w:ascii="Times New Roman" w:eastAsia="Times New Roman" w:hAnsi="Times New Roman" w:cs="Times New Roman"/>
          <w:sz w:val="24"/>
          <w:szCs w:val="24"/>
          <w:lang w:val="sr-Cyrl-RS"/>
        </w:rPr>
        <w:t>- употреба савремених технологија у овладавању знањима и ширењу знања из посебне области класичних наука у којој се усавршио.</w:t>
      </w:r>
    </w:p>
    <w:p w14:paraId="0000006B" w14:textId="77777777" w:rsidR="00D35774" w:rsidRPr="008C572F" w:rsidRDefault="00D35774">
      <w:pPr>
        <w:spacing w:after="0" w:line="240" w:lineRule="auto"/>
        <w:rPr>
          <w:rFonts w:ascii="Times New Roman" w:eastAsia="Times New Roman" w:hAnsi="Times New Roman" w:cs="Times New Roman"/>
          <w:sz w:val="24"/>
          <w:szCs w:val="24"/>
          <w:lang w:val="sr-Cyrl-RS"/>
        </w:rPr>
      </w:pPr>
    </w:p>
    <w:p w14:paraId="0000006C" w14:textId="77777777" w:rsidR="00D35774" w:rsidRPr="008C572F" w:rsidRDefault="00D35774">
      <w:pPr>
        <w:spacing w:line="240" w:lineRule="auto"/>
        <w:rPr>
          <w:rFonts w:ascii="Times New Roman" w:eastAsia="Times New Roman" w:hAnsi="Times New Roman" w:cs="Times New Roman"/>
          <w:sz w:val="24"/>
          <w:szCs w:val="24"/>
          <w:lang w:val="sr-Cyrl-RS"/>
        </w:rPr>
      </w:pPr>
    </w:p>
    <w:p w14:paraId="0000006D" w14:textId="77777777" w:rsidR="00D35774" w:rsidRPr="008C572F" w:rsidRDefault="00595034" w:rsidP="008C572F">
      <w:pPr>
        <w:spacing w:line="240" w:lineRule="auto"/>
        <w:jc w:val="both"/>
        <w:rPr>
          <w:rFonts w:ascii="Times New Roman" w:eastAsia="Times New Roman" w:hAnsi="Times New Roman" w:cs="Times New Roman"/>
          <w:sz w:val="24"/>
          <w:szCs w:val="24"/>
          <w:lang w:val="sr-Cyrl-RS"/>
        </w:rPr>
      </w:pPr>
      <w:r w:rsidRPr="008C572F">
        <w:rPr>
          <w:rFonts w:ascii="Times New Roman" w:eastAsia="Times New Roman" w:hAnsi="Times New Roman" w:cs="Times New Roman"/>
          <w:color w:val="000000"/>
          <w:sz w:val="24"/>
          <w:szCs w:val="24"/>
          <w:lang w:val="sr-Cyrl-RS"/>
        </w:rPr>
        <w:t xml:space="preserve">Oбавеза кандидата докторских академских студија класичних наука јесте и публиковање радова у часописима или међународним зборницима. Докторанди већ на првој години спроводе самостални истраживачки рад, који би требало да представља припрему за научноистраживачки рад. На Одељењу за класичне науке докторандима је омогућено да објављују радове у научним часописима (од М51 до М24) или у зборницима радова, те учествује на националним и међународним научним скуповима. Одељење за класичне науке издаје научни часопис Lucida intervalla (M24), а Матица српска издаје Зборник </w:t>
      </w:r>
      <w:r w:rsidRPr="008C572F">
        <w:rPr>
          <w:rFonts w:ascii="Times New Roman" w:eastAsia="Times New Roman" w:hAnsi="Times New Roman" w:cs="Times New Roman"/>
          <w:sz w:val="24"/>
          <w:szCs w:val="24"/>
          <w:lang w:val="sr-Cyrl-RS"/>
        </w:rPr>
        <w:t xml:space="preserve">Матице српске за класичне студије </w:t>
      </w:r>
      <w:r w:rsidRPr="008C572F">
        <w:rPr>
          <w:rFonts w:ascii="Times New Roman" w:eastAsia="Times New Roman" w:hAnsi="Times New Roman" w:cs="Times New Roman"/>
          <w:color w:val="000000"/>
          <w:sz w:val="24"/>
          <w:szCs w:val="24"/>
          <w:lang w:val="sr-Cyrl-RS"/>
        </w:rPr>
        <w:t>(М51), у којима су најбољи радови докторанада добродошли.                                                                                                                                                             На другој години студија кандидат се усмерава на израду нацрта истраживања за докторску дисертацију. Кандидат је обавезан да пријави и пред независном комисијом без ментора брани нацрт истраживања - тему - за докторску дисертацију. Уколико комисија прихвати нацрт, упућује га Наставно-научном већу факултета, а затим одговарајућем телу универзитета на одобравање. Након тога, ако је нацрт истраживања за докторску дисертацију прихваћен, кандидат приступа истраживању, које мора бити изведено према свим захтевима научне методологије важећим у класичним наукама, односно грани класичне филологије у којој се ради истраживање. Пети и шести семестар је предвиђен за израду и одбрану докторске дисертације. Докторска дисертација представља завршни испит за титулу доктора наука. Она је самостални истраживачки рад који докторанд осмишљава и кроз континуирани рад са ментором спроводи током докторских студија, да би га након испуњавања свих обавеза презентовао и бранио пред компетентном комисијом. Докторска дисертација треба да представља самосталан и оригиналан допринос развоју класичних наука, а да у оквиру тога кандидат покаже способност критичког и самосталног разматрања проблема.</w:t>
      </w:r>
    </w:p>
    <w:p w14:paraId="0000006E" w14:textId="77777777" w:rsidR="00D35774" w:rsidRPr="008C572F" w:rsidRDefault="00595034">
      <w:pPr>
        <w:spacing w:line="240" w:lineRule="auto"/>
        <w:jc w:val="both"/>
        <w:rPr>
          <w:rFonts w:ascii="Times New Roman" w:eastAsia="Times New Roman" w:hAnsi="Times New Roman" w:cs="Times New Roman"/>
          <w:sz w:val="24"/>
          <w:szCs w:val="24"/>
          <w:lang w:val="sr-Cyrl-RS"/>
        </w:rPr>
      </w:pPr>
      <w:r w:rsidRPr="008C572F">
        <w:rPr>
          <w:rFonts w:ascii="Times New Roman" w:eastAsia="Times New Roman" w:hAnsi="Times New Roman" w:cs="Times New Roman"/>
          <w:color w:val="000000"/>
          <w:sz w:val="24"/>
          <w:szCs w:val="24"/>
          <w:lang w:val="sr-Cyrl-RS"/>
        </w:rPr>
        <w:t>Горенаведени циљеви докторских академских студија класичних наука, као и наведене обавезе кандидата, усклађени су са очекиваним општим и специфичним компетенцијама доктора класичних наука, као и са исходима изучавања класичних наука</w:t>
      </w:r>
      <w:r w:rsidRPr="008C572F">
        <w:rPr>
          <w:rFonts w:ascii="Times New Roman" w:eastAsia="Times New Roman" w:hAnsi="Times New Roman" w:cs="Times New Roman"/>
          <w:sz w:val="24"/>
          <w:szCs w:val="24"/>
          <w:lang w:val="sr-Cyrl-RS"/>
        </w:rPr>
        <w:t>.</w:t>
      </w:r>
    </w:p>
    <w:p w14:paraId="0000006F" w14:textId="77777777" w:rsidR="00D35774" w:rsidRPr="008C572F" w:rsidRDefault="00595034">
      <w:pPr>
        <w:spacing w:line="240" w:lineRule="auto"/>
        <w:jc w:val="both"/>
        <w:rPr>
          <w:rFonts w:ascii="Times New Roman" w:eastAsia="Times New Roman" w:hAnsi="Times New Roman" w:cs="Times New Roman"/>
          <w:sz w:val="24"/>
          <w:szCs w:val="24"/>
          <w:lang w:val="sr-Cyrl-RS"/>
        </w:rPr>
      </w:pPr>
      <w:r w:rsidRPr="008C572F">
        <w:rPr>
          <w:rFonts w:ascii="Times New Roman" w:eastAsia="Times New Roman" w:hAnsi="Times New Roman" w:cs="Times New Roman"/>
          <w:sz w:val="24"/>
          <w:szCs w:val="24"/>
          <w:lang w:val="sr-Cyrl-RS"/>
        </w:rPr>
        <w:t>Опис исхода докторских студија на Одељењу за класичне науке. </w:t>
      </w:r>
    </w:p>
    <w:p w14:paraId="00000070" w14:textId="77777777" w:rsidR="00D35774" w:rsidRPr="008C572F" w:rsidRDefault="00595034">
      <w:pPr>
        <w:spacing w:after="0" w:line="240" w:lineRule="auto"/>
        <w:rPr>
          <w:rFonts w:ascii="Times New Roman" w:eastAsia="Times New Roman" w:hAnsi="Times New Roman" w:cs="Times New Roman"/>
          <w:sz w:val="24"/>
          <w:szCs w:val="24"/>
          <w:lang w:val="sr-Cyrl-RS"/>
        </w:rPr>
      </w:pPr>
      <w:r w:rsidRPr="008C572F">
        <w:rPr>
          <w:rFonts w:ascii="Times New Roman" w:eastAsia="Times New Roman" w:hAnsi="Times New Roman" w:cs="Times New Roman"/>
          <w:sz w:val="24"/>
          <w:szCs w:val="24"/>
          <w:lang w:val="sr-Cyrl-RS"/>
        </w:rPr>
        <w:t>Доктор наука - класичне науке оспособљен је, поред наведеног исхода за мастер ниво, још и за:</w:t>
      </w:r>
    </w:p>
    <w:p w14:paraId="00000071" w14:textId="77777777" w:rsidR="00D35774" w:rsidRPr="008C572F" w:rsidRDefault="00595034">
      <w:pPr>
        <w:spacing w:after="0" w:line="240" w:lineRule="auto"/>
        <w:rPr>
          <w:rFonts w:ascii="Times New Roman" w:eastAsia="Times New Roman" w:hAnsi="Times New Roman" w:cs="Times New Roman"/>
          <w:sz w:val="24"/>
          <w:szCs w:val="24"/>
          <w:lang w:val="sr-Cyrl-RS"/>
        </w:rPr>
      </w:pPr>
      <w:r w:rsidRPr="008C572F">
        <w:rPr>
          <w:rFonts w:ascii="Times New Roman" w:eastAsia="Times New Roman" w:hAnsi="Times New Roman" w:cs="Times New Roman"/>
          <w:sz w:val="24"/>
          <w:szCs w:val="24"/>
          <w:lang w:val="sr-Cyrl-RS"/>
        </w:rPr>
        <w:t>- самостални научноистраживачки рад у домену класичних наука и ужих научних области у оквиру ове хуманистичке дисциплине: грчка лингвистика - класична, средњовековна и модерна, латинска лингвистика, индоевропеистика, историја религија, хеленска и римска књижевност, теорија књижевности, културна историја антике и средњег века, палеографија, текстологија, епиграфика, нумизматика;</w:t>
      </w:r>
    </w:p>
    <w:p w14:paraId="00000072" w14:textId="77777777" w:rsidR="00D35774" w:rsidRPr="008C572F" w:rsidRDefault="00595034" w:rsidP="008C572F">
      <w:pPr>
        <w:spacing w:after="0" w:line="240" w:lineRule="auto"/>
        <w:jc w:val="both"/>
        <w:rPr>
          <w:rFonts w:ascii="Times New Roman" w:eastAsia="Times New Roman" w:hAnsi="Times New Roman" w:cs="Times New Roman"/>
          <w:sz w:val="24"/>
          <w:szCs w:val="24"/>
          <w:lang w:val="sr-Cyrl-RS"/>
        </w:rPr>
      </w:pPr>
      <w:r w:rsidRPr="008C572F">
        <w:rPr>
          <w:rFonts w:ascii="Times New Roman" w:eastAsia="Times New Roman" w:hAnsi="Times New Roman" w:cs="Times New Roman"/>
          <w:sz w:val="24"/>
          <w:szCs w:val="24"/>
          <w:lang w:val="sr-Cyrl-RS"/>
        </w:rPr>
        <w:lastRenderedPageBreak/>
        <w:t>- самосвојно, критичко закључивање и испитивање, развијање и унапређивање класичних наука и свих делатности које су за њих специфичне, узимајући у обзир савремена научна сазнања, културне и друштвене потребе и кретања;</w:t>
      </w:r>
    </w:p>
    <w:p w14:paraId="00000073" w14:textId="77777777" w:rsidR="00D35774" w:rsidRPr="008C572F" w:rsidRDefault="00595034">
      <w:pPr>
        <w:spacing w:after="0" w:line="240" w:lineRule="auto"/>
        <w:rPr>
          <w:rFonts w:ascii="Times New Roman" w:eastAsia="Times New Roman" w:hAnsi="Times New Roman" w:cs="Times New Roman"/>
          <w:sz w:val="24"/>
          <w:szCs w:val="24"/>
          <w:lang w:val="sr-Cyrl-RS"/>
        </w:rPr>
      </w:pPr>
      <w:r w:rsidRPr="008C572F">
        <w:rPr>
          <w:rFonts w:ascii="Times New Roman" w:eastAsia="Times New Roman" w:hAnsi="Times New Roman" w:cs="Times New Roman"/>
          <w:sz w:val="24"/>
          <w:szCs w:val="24"/>
          <w:lang w:val="sr-Cyrl-RS"/>
        </w:rPr>
        <w:t>- научноистраживачко деловање у научним институтима, архивима, институцијама за високо образовање, установама културе (библиотекама, музејима), издавачким кућама;</w:t>
      </w:r>
    </w:p>
    <w:p w14:paraId="00000074" w14:textId="77777777" w:rsidR="00D35774" w:rsidRPr="008C572F" w:rsidRDefault="00595034">
      <w:pPr>
        <w:spacing w:after="0" w:line="240" w:lineRule="auto"/>
        <w:rPr>
          <w:rFonts w:ascii="Times New Roman" w:eastAsia="Times New Roman" w:hAnsi="Times New Roman" w:cs="Times New Roman"/>
          <w:sz w:val="24"/>
          <w:szCs w:val="24"/>
          <w:lang w:val="sr-Cyrl-RS"/>
        </w:rPr>
      </w:pPr>
      <w:r w:rsidRPr="008C572F">
        <w:rPr>
          <w:rFonts w:ascii="Times New Roman" w:eastAsia="Times New Roman" w:hAnsi="Times New Roman" w:cs="Times New Roman"/>
          <w:sz w:val="24"/>
          <w:szCs w:val="24"/>
          <w:lang w:val="sr-Cyrl-RS"/>
        </w:rPr>
        <w:t>-педагошки рад у високошколским образовним институцијама.</w:t>
      </w:r>
    </w:p>
    <w:p w14:paraId="00000075" w14:textId="77777777" w:rsidR="00D35774" w:rsidRPr="008C572F" w:rsidRDefault="00D35774">
      <w:pPr>
        <w:spacing w:after="0" w:line="240" w:lineRule="auto"/>
        <w:rPr>
          <w:rFonts w:ascii="Times New Roman" w:eastAsia="Times New Roman" w:hAnsi="Times New Roman" w:cs="Times New Roman"/>
          <w:sz w:val="24"/>
          <w:szCs w:val="24"/>
          <w:lang w:val="sr-Cyrl-RS"/>
        </w:rPr>
      </w:pPr>
    </w:p>
    <w:p w14:paraId="00000076" w14:textId="77777777" w:rsidR="00D35774" w:rsidRPr="008C572F" w:rsidRDefault="00595034">
      <w:pPr>
        <w:rPr>
          <w:rFonts w:ascii="Times New Roman" w:eastAsia="Times New Roman" w:hAnsi="Times New Roman" w:cs="Times New Roman"/>
          <w:sz w:val="24"/>
          <w:szCs w:val="24"/>
          <w:lang w:val="sr-Cyrl-RS"/>
        </w:rPr>
      </w:pPr>
      <w:r w:rsidRPr="008C572F">
        <w:rPr>
          <w:rFonts w:ascii="Times New Roman" w:eastAsia="Times New Roman" w:hAnsi="Times New Roman" w:cs="Times New Roman"/>
          <w:sz w:val="24"/>
          <w:szCs w:val="24"/>
          <w:lang w:val="sr-Cyrl-RS"/>
        </w:rPr>
        <w:t>Доктор наука - класичне науке комплетан је стручњак за своју научну дисциплину, оспособљен да створи оригинално научно дело које ће представљати нови допринос класичним наукама и да своја стечена знања даље примењује. Његова оспособљеност за систематско, конзистентно и критичко истраживање проблема класичних наука, која је резултат докторских студија, демонстрирана је на докторској дисертацији научном обрадом теме која је значајна за науку.</w:t>
      </w:r>
    </w:p>
    <w:p w14:paraId="00000077" w14:textId="08B3FE0D" w:rsidR="00D35774" w:rsidRPr="008C572F" w:rsidRDefault="00595034">
      <w:pPr>
        <w:spacing w:line="240" w:lineRule="auto"/>
        <w:jc w:val="both"/>
        <w:rPr>
          <w:rFonts w:ascii="Times New Roman" w:eastAsia="Times New Roman" w:hAnsi="Times New Roman" w:cs="Times New Roman"/>
          <w:sz w:val="24"/>
          <w:szCs w:val="24"/>
          <w:lang w:val="sr-Cyrl-RS"/>
        </w:rPr>
      </w:pPr>
      <w:r w:rsidRPr="008C572F">
        <w:rPr>
          <w:rFonts w:ascii="Times New Roman" w:eastAsia="Times New Roman" w:hAnsi="Times New Roman" w:cs="Times New Roman"/>
          <w:color w:val="000000"/>
          <w:sz w:val="24"/>
          <w:szCs w:val="24"/>
          <w:lang w:val="sr-Cyrl-RS"/>
        </w:rPr>
        <w:t xml:space="preserve">О усклађености исхода програма са компетенцијама које се очекују од доктора класичних наука сведоче и резултати евалуативног истраживања којим је испитивана процена студената докторских академских студија класичних наука и послодаваца, односно директора и институција у којима раде свршени </w:t>
      </w:r>
      <w:r w:rsidRPr="008C572F">
        <w:rPr>
          <w:rFonts w:ascii="Times New Roman" w:eastAsia="Times New Roman" w:hAnsi="Times New Roman" w:cs="Times New Roman"/>
          <w:sz w:val="24"/>
          <w:szCs w:val="24"/>
          <w:lang w:val="sr-Cyrl-RS"/>
        </w:rPr>
        <w:t>студенти (</w:t>
      </w:r>
      <w:hyperlink r:id="rId14">
        <w:r w:rsidRPr="008C572F">
          <w:rPr>
            <w:rStyle w:val="Hyperlink"/>
            <w:rFonts w:ascii="Times New Roman" w:hAnsi="Times New Roman" w:cs="Times New Roman"/>
            <w:sz w:val="24"/>
            <w:szCs w:val="24"/>
            <w:lang w:val="sr-Cyrl-RS"/>
          </w:rPr>
          <w:t>Прилог 4.1</w:t>
        </w:r>
      </w:hyperlink>
      <w:r w:rsidRPr="008C572F">
        <w:rPr>
          <w:rFonts w:ascii="Times New Roman" w:eastAsia="Times New Roman" w:hAnsi="Times New Roman" w:cs="Times New Roman"/>
          <w:sz w:val="24"/>
          <w:szCs w:val="24"/>
          <w:lang w:val="sr-Cyrl-RS"/>
        </w:rPr>
        <w:t xml:space="preserve">., </w:t>
      </w:r>
      <w:hyperlink r:id="rId15">
        <w:r w:rsidRPr="008C572F">
          <w:rPr>
            <w:rStyle w:val="Hyperlink"/>
            <w:rFonts w:ascii="Times New Roman" w:hAnsi="Times New Roman" w:cs="Times New Roman"/>
            <w:sz w:val="24"/>
            <w:szCs w:val="24"/>
            <w:lang w:val="sr-Cyrl-RS"/>
          </w:rPr>
          <w:t>Прилог 4.2</w:t>
        </w:r>
      </w:hyperlink>
      <w:r w:rsidRPr="008C572F">
        <w:rPr>
          <w:rFonts w:ascii="Times New Roman" w:eastAsia="Times New Roman" w:hAnsi="Times New Roman" w:cs="Times New Roman"/>
          <w:sz w:val="24"/>
          <w:szCs w:val="24"/>
          <w:lang w:val="sr-Cyrl-RS"/>
        </w:rPr>
        <w:t>).</w:t>
      </w:r>
    </w:p>
    <w:p w14:paraId="00000078" w14:textId="77777777" w:rsidR="00D35774" w:rsidRPr="008C572F" w:rsidRDefault="00595034">
      <w:pPr>
        <w:spacing w:line="240" w:lineRule="auto"/>
        <w:jc w:val="both"/>
        <w:rPr>
          <w:rFonts w:ascii="Times New Roman" w:eastAsia="Times New Roman" w:hAnsi="Times New Roman" w:cs="Times New Roman"/>
          <w:sz w:val="24"/>
          <w:szCs w:val="24"/>
          <w:lang w:val="sr-Cyrl-RS"/>
        </w:rPr>
      </w:pPr>
      <w:r w:rsidRPr="008C572F">
        <w:rPr>
          <w:rFonts w:ascii="Times New Roman" w:eastAsia="Times New Roman" w:hAnsi="Times New Roman" w:cs="Times New Roman"/>
          <w:sz w:val="24"/>
          <w:szCs w:val="24"/>
          <w:lang w:val="sr-Cyrl-RS"/>
        </w:rPr>
        <w:t xml:space="preserve">Наставници кроз евалуацију предмета на крају семестра повремено од студената сазнају перспективу студената о различитим аспектима наставе на предмету.  Механизми праћења квалитета студијског програма осим кроз непрекидне евалуације наставника и сарадника подразумевају и праћење интеракције између студената и наставника и сарадника која је заснована на међусобном поверењу и професионализму. На основу овако прикупљених података и анализе података о броју студената који у року заврше програм врши се корекција броја предиспитних задатака на неким предметима. </w:t>
      </w:r>
    </w:p>
    <w:p w14:paraId="00000079" w14:textId="77777777" w:rsidR="00D35774" w:rsidRPr="008C572F" w:rsidRDefault="00595034">
      <w:pPr>
        <w:spacing w:after="0" w:line="240" w:lineRule="auto"/>
        <w:jc w:val="both"/>
        <w:rPr>
          <w:rFonts w:ascii="Times New Roman" w:eastAsia="Times New Roman" w:hAnsi="Times New Roman" w:cs="Times New Roman"/>
          <w:sz w:val="24"/>
          <w:szCs w:val="24"/>
          <w:lang w:val="sr-Cyrl-RS"/>
        </w:rPr>
      </w:pPr>
      <w:r w:rsidRPr="008C572F">
        <w:rPr>
          <w:rFonts w:ascii="Times New Roman" w:eastAsia="Times New Roman" w:hAnsi="Times New Roman" w:cs="Times New Roman"/>
          <w:sz w:val="24"/>
          <w:szCs w:val="24"/>
          <w:lang w:val="sr-Cyrl-RS"/>
        </w:rPr>
        <w:t>Унапређивање и континуирано осавремењивање програма заснива се на компетентности наставника ангажованих на програму (што се огледа у њиховој научној продукцији релевантној за предмете које предају, чланству у домаћим и светским стручним удружењима, научним радовима у високорангираним страним и домаћим научним часописима и другим научним публикацијама), као и њиховој укључености у разне групе, одборе и сл. чија је сврха развој и афирмација класичних наука и сродних хуманистичких наука.  Осавремењивање програма је видљиво из литературе која се користи у предметима на програму (која садржи релевантну литературу новијег датума).</w:t>
      </w:r>
    </w:p>
    <w:p w14:paraId="0000007A" w14:textId="77777777" w:rsidR="00D35774" w:rsidRPr="008C572F" w:rsidRDefault="00D35774">
      <w:pPr>
        <w:spacing w:after="0" w:line="240" w:lineRule="auto"/>
        <w:jc w:val="both"/>
        <w:rPr>
          <w:rFonts w:ascii="Times New Roman" w:eastAsia="Times New Roman" w:hAnsi="Times New Roman" w:cs="Times New Roman"/>
          <w:sz w:val="24"/>
          <w:szCs w:val="24"/>
          <w:lang w:val="sr-Cyrl-RS"/>
        </w:rPr>
      </w:pPr>
    </w:p>
    <w:p w14:paraId="0000007B" w14:textId="6F81A47E" w:rsidR="00D35774" w:rsidRPr="008C572F" w:rsidRDefault="00595034" w:rsidP="005459F3">
      <w:pPr>
        <w:spacing w:after="0" w:line="240" w:lineRule="auto"/>
        <w:rPr>
          <w:rFonts w:ascii="Times New Roman" w:eastAsia="Times New Roman" w:hAnsi="Times New Roman" w:cs="Times New Roman"/>
          <w:sz w:val="24"/>
          <w:szCs w:val="24"/>
          <w:lang w:val="sr-Cyrl-RS"/>
        </w:rPr>
      </w:pPr>
      <w:r w:rsidRPr="008C572F">
        <w:rPr>
          <w:rFonts w:ascii="Times New Roman" w:eastAsia="Times New Roman" w:hAnsi="Times New Roman" w:cs="Times New Roman"/>
          <w:sz w:val="24"/>
          <w:szCs w:val="24"/>
          <w:lang w:val="sr-Cyrl-RS"/>
        </w:rPr>
        <w:t xml:space="preserve">Савремени профил студијског програма потврђује се његовом компатибилношћу са програмима сродних еминентних високошколских установа у иностранству. (В. </w:t>
      </w:r>
      <w:hyperlink r:id="rId16" w:history="1">
        <w:r w:rsidR="005459F3" w:rsidRPr="008C572F">
          <w:rPr>
            <w:rStyle w:val="Hyperlink"/>
            <w:rFonts w:ascii="Times New Roman" w:eastAsia="Times New Roman" w:hAnsi="Times New Roman" w:cs="Times New Roman"/>
            <w:sz w:val="24"/>
            <w:szCs w:val="24"/>
            <w:lang w:val="sr-Cyrl-RS"/>
          </w:rPr>
          <w:t>прилог 4.1.в</w:t>
        </w:r>
      </w:hyperlink>
      <w:r w:rsidR="005459F3" w:rsidRPr="008C572F">
        <w:rPr>
          <w:rFonts w:ascii="Times New Roman" w:eastAsia="Times New Roman" w:hAnsi="Times New Roman" w:cs="Times New Roman"/>
          <w:sz w:val="24"/>
          <w:szCs w:val="24"/>
          <w:lang w:val="sr-Cyrl-RS"/>
        </w:rPr>
        <w:t>)</w:t>
      </w:r>
    </w:p>
    <w:p w14:paraId="0000007C" w14:textId="77777777" w:rsidR="00D35774" w:rsidRPr="008C572F" w:rsidRDefault="00D35774">
      <w:pPr>
        <w:spacing w:after="60" w:line="240" w:lineRule="auto"/>
        <w:jc w:val="both"/>
        <w:rPr>
          <w:rFonts w:ascii="Times New Roman" w:eastAsia="Times New Roman" w:hAnsi="Times New Roman" w:cs="Times New Roman"/>
          <w:sz w:val="24"/>
          <w:szCs w:val="24"/>
          <w:lang w:val="sr-Cyrl-RS"/>
        </w:rPr>
      </w:pPr>
    </w:p>
    <w:p w14:paraId="0000007D" w14:textId="77777777" w:rsidR="00D35774" w:rsidRPr="008C572F" w:rsidRDefault="00595034">
      <w:pPr>
        <w:spacing w:after="60" w:line="240" w:lineRule="auto"/>
        <w:jc w:val="both"/>
        <w:rPr>
          <w:rFonts w:ascii="Times New Roman" w:eastAsia="Times New Roman" w:hAnsi="Times New Roman" w:cs="Times New Roman"/>
          <w:sz w:val="24"/>
          <w:szCs w:val="24"/>
          <w:lang w:val="sr-Cyrl-RS"/>
        </w:rPr>
      </w:pPr>
      <w:r w:rsidRPr="008C572F">
        <w:rPr>
          <w:rFonts w:ascii="Times New Roman" w:eastAsia="Times New Roman" w:hAnsi="Times New Roman" w:cs="Times New Roman"/>
          <w:sz w:val="24"/>
          <w:szCs w:val="24"/>
          <w:lang w:val="sr-Cyrl-RS"/>
        </w:rPr>
        <w:t>Учење студената кроз које се очекује достизање очекиваних исхода одвија се кроз различите видове и нивое активности. Студенти пре свега активно учествују у садржајима студијског програма кроз активности које директно организују наставници унутар предиспитних обавеза или редовних активности на предавањима, вежбама и консултацијама. Те активности укључују и самостални рад и припрему за проверу знања (израду истраживачких радова, истраживачких нацрта, појединачних или групних</w:t>
      </w:r>
      <w:r w:rsidRPr="0078096B">
        <w:rPr>
          <w:rFonts w:ascii="Times New Roman" w:eastAsia="Times New Roman" w:hAnsi="Times New Roman" w:cs="Times New Roman"/>
          <w:sz w:val="24"/>
          <w:szCs w:val="24"/>
          <w:highlight w:val="green"/>
          <w:lang w:val="sr-Cyrl-RS"/>
        </w:rPr>
        <w:t xml:space="preserve"> </w:t>
      </w:r>
      <w:r w:rsidRPr="008C572F">
        <w:rPr>
          <w:rFonts w:ascii="Times New Roman" w:eastAsia="Times New Roman" w:hAnsi="Times New Roman" w:cs="Times New Roman"/>
          <w:sz w:val="24"/>
          <w:szCs w:val="24"/>
          <w:lang w:val="sr-Cyrl-RS"/>
        </w:rPr>
        <w:lastRenderedPageBreak/>
        <w:t>пројеката, као и усмено представљање резултата писаних радова). Ове активности студенти остварују групно или појединачно и њима се подстичу на развој интерактивности, критичке рефлексије усмерене на облике практичне примене знања и вештина, стваралачког мишљења, вештина писаног и усменог изражавања, као и саме припреме за научни рад. Самосталност и лична одговорност студената се подстиче индивидуалним активностима, као што су различити истраживачки радови. Наставни програм Одељења за класичне науке прилагођен је горенаведеним наставним методама и стратегијама, док су садржај и организација наставног програма прилагођени исходима учења, као и поступцима за проверу знања и оцењивање.</w:t>
      </w:r>
    </w:p>
    <w:p w14:paraId="0000007E" w14:textId="0E80C327" w:rsidR="00D35774" w:rsidRPr="008C572F" w:rsidRDefault="00595034">
      <w:pPr>
        <w:spacing w:line="240" w:lineRule="auto"/>
        <w:jc w:val="both"/>
        <w:rPr>
          <w:rFonts w:ascii="Times New Roman" w:eastAsia="Times New Roman" w:hAnsi="Times New Roman" w:cs="Times New Roman"/>
          <w:sz w:val="24"/>
          <w:szCs w:val="24"/>
          <w:lang w:val="sr-Cyrl-RS"/>
        </w:rPr>
      </w:pPr>
      <w:r w:rsidRPr="008C572F">
        <w:rPr>
          <w:rFonts w:ascii="Times New Roman" w:eastAsia="Times New Roman" w:hAnsi="Times New Roman" w:cs="Times New Roman"/>
          <w:color w:val="000000"/>
          <w:sz w:val="24"/>
          <w:szCs w:val="24"/>
          <w:lang w:val="sr-Cyrl-RS"/>
        </w:rPr>
        <w:t xml:space="preserve">Остваривању циљева доприносе пре свега наставне методе и одговарајући задаци за студенте (током часова, као предиспитне и испитне обавезе). У наставном процесу доминира интерактивни приступ настави и у великом мери је заступљено кооперативно учење. Организацију наставе  олакшавају мале групе студената (у </w:t>
      </w:r>
      <w:hyperlink r:id="rId17">
        <w:r w:rsidRPr="008C572F">
          <w:rPr>
            <w:rFonts w:ascii="Times New Roman" w:eastAsia="Times New Roman" w:hAnsi="Times New Roman" w:cs="Times New Roman"/>
            <w:sz w:val="24"/>
            <w:szCs w:val="24"/>
            <w:lang w:val="sr-Cyrl-RS"/>
          </w:rPr>
          <w:t>Табели 4.1</w:t>
        </w:r>
      </w:hyperlink>
      <w:r w:rsidRPr="008C572F">
        <w:rPr>
          <w:rFonts w:ascii="Times New Roman" w:eastAsia="Times New Roman" w:hAnsi="Times New Roman" w:cs="Times New Roman"/>
          <w:sz w:val="24"/>
          <w:szCs w:val="24"/>
          <w:lang w:val="sr-Cyrl-RS"/>
        </w:rPr>
        <w:t>.</w:t>
      </w:r>
      <w:r w:rsidRPr="008C572F">
        <w:rPr>
          <w:rFonts w:ascii="Times New Roman" w:eastAsia="Times New Roman" w:hAnsi="Times New Roman" w:cs="Times New Roman"/>
          <w:color w:val="000000"/>
          <w:sz w:val="24"/>
          <w:szCs w:val="24"/>
          <w:lang w:val="sr-Cyrl-RS"/>
        </w:rPr>
        <w:t xml:space="preserve"> је приказан број студената који је акредитацијом утврђен) и компетентност наставника за овакву наставу (будући да су међу њима наставници који се теоријски и истраживачки баве разумевањем класичнофилолошких</w:t>
      </w:r>
      <w:r w:rsidRPr="008C572F">
        <w:rPr>
          <w:rFonts w:ascii="Times New Roman" w:eastAsia="Times New Roman" w:hAnsi="Times New Roman" w:cs="Times New Roman"/>
          <w:sz w:val="24"/>
          <w:szCs w:val="24"/>
          <w:lang w:val="sr-Cyrl-RS"/>
        </w:rPr>
        <w:t xml:space="preserve"> проблема,</w:t>
      </w:r>
      <w:r w:rsidRPr="008C572F">
        <w:rPr>
          <w:rFonts w:ascii="Times New Roman" w:eastAsia="Times New Roman" w:hAnsi="Times New Roman" w:cs="Times New Roman"/>
          <w:color w:val="000000"/>
          <w:sz w:val="24"/>
          <w:szCs w:val="24"/>
          <w:lang w:val="sr-Cyrl-RS"/>
        </w:rPr>
        <w:t xml:space="preserve"> на шта указују њихове радне биографије и библиографије, које се могу наћи како у домаћим тако и и у страним научним часописима и монографијама).</w:t>
      </w:r>
    </w:p>
    <w:p w14:paraId="0000007F" w14:textId="77777777" w:rsidR="00D35774" w:rsidRPr="008C572F" w:rsidRDefault="00595034">
      <w:pPr>
        <w:spacing w:line="240" w:lineRule="auto"/>
        <w:jc w:val="both"/>
        <w:rPr>
          <w:rFonts w:ascii="Times New Roman" w:eastAsia="Times New Roman" w:hAnsi="Times New Roman" w:cs="Times New Roman"/>
          <w:sz w:val="24"/>
          <w:szCs w:val="24"/>
          <w:lang w:val="sr-Cyrl-RS"/>
        </w:rPr>
      </w:pPr>
      <w:r w:rsidRPr="008C572F">
        <w:rPr>
          <w:rFonts w:ascii="Times New Roman" w:eastAsia="Times New Roman" w:hAnsi="Times New Roman" w:cs="Times New Roman"/>
          <w:color w:val="000000"/>
          <w:sz w:val="24"/>
          <w:szCs w:val="24"/>
          <w:lang w:val="sr-Cyrl-RS"/>
        </w:rPr>
        <w:t>Неке од активности студената и испитних и предиспитних задатака које сведоче о адекватности за остваривање циљева и развој компетенција доктора класичних наука приказане су у опису тока докторских академских студија класичних наука</w:t>
      </w:r>
      <w:r w:rsidRPr="008C572F">
        <w:rPr>
          <w:rFonts w:ascii="Times New Roman" w:eastAsia="Times New Roman" w:hAnsi="Times New Roman" w:cs="Times New Roman"/>
          <w:sz w:val="24"/>
          <w:szCs w:val="24"/>
          <w:lang w:val="sr-Cyrl-RS"/>
        </w:rPr>
        <w:t xml:space="preserve"> </w:t>
      </w:r>
      <w:r w:rsidRPr="008C572F">
        <w:rPr>
          <w:rFonts w:ascii="Times New Roman" w:eastAsia="Times New Roman" w:hAnsi="Times New Roman" w:cs="Times New Roman"/>
          <w:color w:val="000000"/>
          <w:sz w:val="24"/>
          <w:szCs w:val="24"/>
          <w:lang w:val="sr-Cyrl-RS"/>
        </w:rPr>
        <w:t>као и услова за стицање поменутог звања.</w:t>
      </w:r>
    </w:p>
    <w:p w14:paraId="00000080" w14:textId="6C8788C3" w:rsidR="00D35774" w:rsidRPr="0078096B" w:rsidRDefault="00595034">
      <w:pPr>
        <w:spacing w:line="240" w:lineRule="auto"/>
        <w:jc w:val="both"/>
        <w:rPr>
          <w:rFonts w:ascii="Times New Roman" w:eastAsia="Times New Roman" w:hAnsi="Times New Roman" w:cs="Times New Roman"/>
          <w:color w:val="000000"/>
          <w:sz w:val="24"/>
          <w:szCs w:val="24"/>
          <w:lang w:val="sr-Cyrl-RS"/>
        </w:rPr>
      </w:pPr>
      <w:r w:rsidRPr="008C572F">
        <w:rPr>
          <w:rFonts w:ascii="Times New Roman" w:eastAsia="Times New Roman" w:hAnsi="Times New Roman" w:cs="Times New Roman"/>
          <w:color w:val="000000"/>
          <w:sz w:val="24"/>
          <w:szCs w:val="24"/>
          <w:lang w:val="sr-Cyrl-RS"/>
        </w:rPr>
        <w:t xml:space="preserve">Остваривање планираних исхода учења и развој компетенција студената кроз докторске академске студије класичних наука се прати кроз евалуативне упитнике које попуњавају свршени </w:t>
      </w:r>
      <w:r w:rsidRPr="008C572F">
        <w:rPr>
          <w:rFonts w:ascii="Times New Roman" w:eastAsia="Times New Roman" w:hAnsi="Times New Roman" w:cs="Times New Roman"/>
          <w:sz w:val="24"/>
          <w:szCs w:val="24"/>
          <w:lang w:val="sr-Cyrl-RS"/>
        </w:rPr>
        <w:t>студенти (</w:t>
      </w:r>
      <w:hyperlink r:id="rId18">
        <w:r w:rsidRPr="008C572F">
          <w:rPr>
            <w:rStyle w:val="Hyperlink"/>
            <w:rFonts w:ascii="Times New Roman" w:hAnsi="Times New Roman" w:cs="Times New Roman"/>
            <w:sz w:val="24"/>
            <w:szCs w:val="24"/>
            <w:lang w:val="sr-Cyrl-RS"/>
          </w:rPr>
          <w:t>Прилог 4.1</w:t>
        </w:r>
      </w:hyperlink>
      <w:r w:rsidRPr="008C572F">
        <w:rPr>
          <w:rFonts w:ascii="Times New Roman" w:eastAsia="Times New Roman" w:hAnsi="Times New Roman" w:cs="Times New Roman"/>
          <w:sz w:val="24"/>
          <w:szCs w:val="24"/>
          <w:lang w:val="sr-Cyrl-RS"/>
        </w:rPr>
        <w:t xml:space="preserve">. </w:t>
      </w:r>
      <w:hyperlink r:id="rId19" w:history="1">
        <w:r w:rsidRPr="008C572F">
          <w:rPr>
            <w:rStyle w:val="Hyperlink"/>
            <w:rFonts w:ascii="Times New Roman" w:eastAsia="Times New Roman" w:hAnsi="Times New Roman" w:cs="Times New Roman"/>
            <w:sz w:val="24"/>
            <w:szCs w:val="24"/>
            <w:lang w:val="sr-Cyrl-RS"/>
          </w:rPr>
          <w:t>Прилог 4.2.</w:t>
        </w:r>
      </w:hyperlink>
      <w:r w:rsidRPr="008C572F">
        <w:rPr>
          <w:rFonts w:ascii="Times New Roman" w:eastAsia="Times New Roman" w:hAnsi="Times New Roman" w:cs="Times New Roman"/>
          <w:sz w:val="24"/>
          <w:szCs w:val="24"/>
          <w:lang w:val="sr-Cyrl-RS"/>
        </w:rPr>
        <w:t>).</w:t>
      </w:r>
      <w:r w:rsidRPr="0078096B">
        <w:rPr>
          <w:rFonts w:ascii="Times New Roman" w:eastAsia="Times New Roman" w:hAnsi="Times New Roman" w:cs="Times New Roman"/>
          <w:color w:val="000000"/>
          <w:sz w:val="24"/>
          <w:szCs w:val="24"/>
          <w:lang w:val="sr-Cyrl-RS"/>
        </w:rPr>
        <w:t xml:space="preserve"> </w:t>
      </w:r>
    </w:p>
    <w:p w14:paraId="00000081" w14:textId="77777777" w:rsidR="00D35774" w:rsidRPr="0078096B" w:rsidRDefault="00D35774">
      <w:pPr>
        <w:spacing w:after="120" w:line="240" w:lineRule="auto"/>
        <w:jc w:val="both"/>
        <w:rPr>
          <w:rFonts w:ascii="Times New Roman" w:eastAsia="Times New Roman" w:hAnsi="Times New Roman" w:cs="Times New Roman"/>
          <w:sz w:val="24"/>
          <w:szCs w:val="24"/>
          <w:lang w:val="sr-Cyrl-RS"/>
        </w:rPr>
      </w:pPr>
    </w:p>
    <w:p w14:paraId="00000082" w14:textId="77777777" w:rsidR="00D35774" w:rsidRPr="008C572F" w:rsidRDefault="00595034">
      <w:pPr>
        <w:spacing w:after="120" w:line="240" w:lineRule="auto"/>
        <w:jc w:val="both"/>
        <w:rPr>
          <w:rFonts w:ascii="Times New Roman" w:eastAsia="Times New Roman" w:hAnsi="Times New Roman" w:cs="Times New Roman"/>
          <w:sz w:val="24"/>
          <w:szCs w:val="24"/>
          <w:lang w:val="sr-Cyrl-RS"/>
        </w:rPr>
      </w:pPr>
      <w:r w:rsidRPr="008C572F">
        <w:rPr>
          <w:rFonts w:ascii="Times New Roman" w:eastAsia="Times New Roman" w:hAnsi="Times New Roman" w:cs="Times New Roman"/>
          <w:color w:val="000000"/>
          <w:sz w:val="24"/>
          <w:szCs w:val="24"/>
          <w:lang w:val="sr-Cyrl-RS"/>
        </w:rPr>
        <w:t>Документа која се односе на захтеве за израду докторске дисертације, посебно у погледу академске методологије, формалних аспеката и критеријума оцењивања  доступна су на сајту Универзитета у Београду (</w:t>
      </w:r>
      <w:hyperlink r:id="rId20">
        <w:r w:rsidRPr="008C572F">
          <w:rPr>
            <w:rFonts w:ascii="Times New Roman" w:eastAsia="Times New Roman" w:hAnsi="Times New Roman" w:cs="Times New Roman"/>
            <w:color w:val="0000FF"/>
            <w:sz w:val="24"/>
            <w:szCs w:val="24"/>
            <w:u w:val="single"/>
            <w:lang w:val="sr-Cyrl-RS"/>
          </w:rPr>
          <w:t>www.f.bg.ac.rs/studenti/dr_disertacija_standardi</w:t>
        </w:r>
      </w:hyperlink>
      <w:r w:rsidRPr="008C572F">
        <w:rPr>
          <w:rFonts w:ascii="Times New Roman" w:eastAsia="Times New Roman" w:hAnsi="Times New Roman" w:cs="Times New Roman"/>
          <w:color w:val="000000"/>
          <w:sz w:val="24"/>
          <w:szCs w:val="24"/>
          <w:lang w:val="sr-Cyrl-RS"/>
        </w:rPr>
        <w:t>).</w:t>
      </w:r>
    </w:p>
    <w:p w14:paraId="00000083" w14:textId="77777777" w:rsidR="00D35774" w:rsidRPr="008C572F" w:rsidRDefault="00595034">
      <w:pPr>
        <w:spacing w:after="120" w:line="240" w:lineRule="auto"/>
        <w:jc w:val="both"/>
        <w:rPr>
          <w:rFonts w:ascii="Times New Roman" w:eastAsia="Times New Roman" w:hAnsi="Times New Roman" w:cs="Times New Roman"/>
          <w:sz w:val="24"/>
          <w:szCs w:val="24"/>
          <w:lang w:val="sr-Cyrl-RS"/>
        </w:rPr>
      </w:pPr>
      <w:r w:rsidRPr="008C572F">
        <w:rPr>
          <w:rFonts w:ascii="Times New Roman" w:eastAsia="Times New Roman" w:hAnsi="Times New Roman" w:cs="Times New Roman"/>
          <w:color w:val="000000"/>
          <w:sz w:val="24"/>
          <w:szCs w:val="24"/>
          <w:lang w:val="sr-Cyrl-RS"/>
        </w:rPr>
        <w:t>Са специфичним захтевима израде докторске дисертације студенти се упознају и кроз сталну комуникацију са одабраним ментором.</w:t>
      </w:r>
    </w:p>
    <w:p w14:paraId="00000084" w14:textId="77777777" w:rsidR="00D35774" w:rsidRPr="008C572F" w:rsidRDefault="00595034">
      <w:pPr>
        <w:spacing w:after="120" w:line="240" w:lineRule="auto"/>
        <w:jc w:val="both"/>
        <w:rPr>
          <w:rFonts w:ascii="Times New Roman" w:eastAsia="Times New Roman" w:hAnsi="Times New Roman" w:cs="Times New Roman"/>
          <w:sz w:val="24"/>
          <w:szCs w:val="24"/>
          <w:lang w:val="sr-Cyrl-RS"/>
        </w:rPr>
      </w:pPr>
      <w:r w:rsidRPr="008C572F">
        <w:rPr>
          <w:rFonts w:ascii="Times New Roman" w:eastAsia="Times New Roman" w:hAnsi="Times New Roman" w:cs="Times New Roman"/>
          <w:color w:val="000000"/>
          <w:sz w:val="24"/>
          <w:szCs w:val="24"/>
          <w:lang w:val="sr-Cyrl-RS"/>
        </w:rPr>
        <w:t> </w:t>
      </w:r>
    </w:p>
    <w:p w14:paraId="00000085" w14:textId="77777777" w:rsidR="00D35774" w:rsidRPr="008C572F" w:rsidRDefault="00595034">
      <w:pPr>
        <w:spacing w:after="0" w:line="240" w:lineRule="auto"/>
        <w:jc w:val="both"/>
        <w:rPr>
          <w:rFonts w:ascii="Times New Roman" w:eastAsia="Times New Roman" w:hAnsi="Times New Roman" w:cs="Times New Roman"/>
          <w:sz w:val="24"/>
          <w:szCs w:val="24"/>
          <w:lang w:val="sr-Cyrl-RS"/>
        </w:rPr>
      </w:pPr>
      <w:r w:rsidRPr="008C572F">
        <w:rPr>
          <w:rFonts w:ascii="Times New Roman" w:eastAsia="Times New Roman" w:hAnsi="Times New Roman" w:cs="Times New Roman"/>
          <w:color w:val="000000"/>
          <w:sz w:val="24"/>
          <w:szCs w:val="24"/>
          <w:lang w:val="sr-Cyrl-RS"/>
        </w:rPr>
        <w:t>Одељење за класичне науке спроводи активности ван</w:t>
      </w:r>
      <w:r w:rsidRPr="008C572F">
        <w:rPr>
          <w:rFonts w:ascii="Times New Roman" w:eastAsia="Times New Roman" w:hAnsi="Times New Roman" w:cs="Times New Roman"/>
          <w:sz w:val="24"/>
          <w:szCs w:val="24"/>
          <w:lang w:val="sr-Cyrl-RS"/>
        </w:rPr>
        <w:t xml:space="preserve">наставне </w:t>
      </w:r>
      <w:r w:rsidRPr="008C572F">
        <w:rPr>
          <w:rFonts w:ascii="Times New Roman" w:eastAsia="Times New Roman" w:hAnsi="Times New Roman" w:cs="Times New Roman"/>
          <w:color w:val="000000"/>
          <w:sz w:val="24"/>
          <w:szCs w:val="24"/>
          <w:lang w:val="sr-Cyrl-RS"/>
        </w:rPr>
        <w:t>перманентне едукације</w:t>
      </w:r>
      <w:r w:rsidRPr="008C572F">
        <w:rPr>
          <w:rFonts w:ascii="Times New Roman" w:eastAsia="Times New Roman" w:hAnsi="Times New Roman" w:cs="Times New Roman"/>
          <w:sz w:val="24"/>
          <w:szCs w:val="24"/>
          <w:lang w:val="sr-Cyrl-RS"/>
        </w:rPr>
        <w:t>:</w:t>
      </w:r>
      <w:r w:rsidRPr="008C572F">
        <w:rPr>
          <w:rFonts w:ascii="Times New Roman" w:eastAsia="Times New Roman" w:hAnsi="Times New Roman" w:cs="Times New Roman"/>
          <w:color w:val="000000"/>
          <w:sz w:val="24"/>
          <w:szCs w:val="24"/>
          <w:lang w:val="sr-Cyrl-RS"/>
        </w:rPr>
        <w:t> </w:t>
      </w:r>
    </w:p>
    <w:p w14:paraId="00000086" w14:textId="77777777" w:rsidR="00D35774" w:rsidRPr="008C572F" w:rsidRDefault="00595034">
      <w:pPr>
        <w:spacing w:after="0" w:line="240" w:lineRule="auto"/>
        <w:jc w:val="both"/>
        <w:rPr>
          <w:rFonts w:ascii="Times New Roman" w:eastAsia="Times New Roman" w:hAnsi="Times New Roman" w:cs="Times New Roman"/>
          <w:color w:val="000000"/>
          <w:sz w:val="24"/>
          <w:szCs w:val="24"/>
          <w:lang w:val="sr-Cyrl-RS"/>
        </w:rPr>
      </w:pPr>
      <w:r w:rsidRPr="008C572F">
        <w:rPr>
          <w:rFonts w:ascii="Times New Roman" w:eastAsia="Times New Roman" w:hAnsi="Times New Roman" w:cs="Times New Roman"/>
          <w:sz w:val="24"/>
          <w:szCs w:val="24"/>
          <w:lang w:val="sr-Cyrl-RS"/>
        </w:rPr>
        <w:t xml:space="preserve">- </w:t>
      </w:r>
      <w:r w:rsidRPr="008C572F">
        <w:rPr>
          <w:rFonts w:ascii="Times New Roman" w:eastAsia="Times New Roman" w:hAnsi="Times New Roman" w:cs="Times New Roman"/>
          <w:color w:val="000000"/>
          <w:sz w:val="24"/>
          <w:szCs w:val="24"/>
          <w:lang w:val="sr-Cyrl-RS"/>
        </w:rPr>
        <w:t>позива бивше студенте на гостујућа предавања и радионице које организују наставници самостално или у сарадњи са другим институцијама, а од којих доктори класичних наука имају практичну корист или су важни за њихову информисаност (предавања се одржавају у просторијама Филозофског факултета)</w:t>
      </w:r>
      <w:r w:rsidRPr="008C572F">
        <w:rPr>
          <w:rFonts w:ascii="Times New Roman" w:eastAsia="Times New Roman" w:hAnsi="Times New Roman" w:cs="Times New Roman"/>
          <w:sz w:val="24"/>
          <w:szCs w:val="24"/>
          <w:lang w:val="sr-Cyrl-RS"/>
        </w:rPr>
        <w:t>;</w:t>
      </w:r>
    </w:p>
    <w:p w14:paraId="00000087" w14:textId="77777777" w:rsidR="00D35774" w:rsidRPr="008C572F" w:rsidRDefault="00595034">
      <w:pPr>
        <w:spacing w:after="0" w:line="240" w:lineRule="auto"/>
        <w:jc w:val="both"/>
        <w:rPr>
          <w:rFonts w:ascii="Times New Roman" w:eastAsia="Times New Roman" w:hAnsi="Times New Roman" w:cs="Times New Roman"/>
          <w:color w:val="000000"/>
          <w:sz w:val="24"/>
          <w:szCs w:val="24"/>
          <w:lang w:val="sr-Cyrl-RS"/>
        </w:rPr>
      </w:pPr>
      <w:r w:rsidRPr="008C572F">
        <w:rPr>
          <w:rFonts w:ascii="Times New Roman" w:eastAsia="Times New Roman" w:hAnsi="Times New Roman" w:cs="Times New Roman"/>
          <w:sz w:val="24"/>
          <w:szCs w:val="24"/>
          <w:lang w:val="sr-Cyrl-RS"/>
        </w:rPr>
        <w:t>-</w:t>
      </w:r>
      <w:r w:rsidRPr="008C572F">
        <w:rPr>
          <w:rFonts w:ascii="Times New Roman" w:eastAsia="Times New Roman" w:hAnsi="Times New Roman" w:cs="Times New Roman"/>
          <w:color w:val="000000"/>
          <w:sz w:val="24"/>
          <w:szCs w:val="24"/>
          <w:lang w:val="sr-Cyrl-RS"/>
        </w:rPr>
        <w:t xml:space="preserve"> позива своје бивше студенте који су се определили за неку од области класичних наука</w:t>
      </w:r>
      <w:r w:rsidRPr="008C572F">
        <w:rPr>
          <w:rFonts w:ascii="Times New Roman" w:eastAsia="Times New Roman" w:hAnsi="Times New Roman" w:cs="Times New Roman"/>
          <w:sz w:val="24"/>
          <w:szCs w:val="24"/>
          <w:lang w:val="sr-Cyrl-RS"/>
        </w:rPr>
        <w:t xml:space="preserve"> </w:t>
      </w:r>
      <w:r w:rsidRPr="008C572F">
        <w:rPr>
          <w:rFonts w:ascii="Times New Roman" w:eastAsia="Times New Roman" w:hAnsi="Times New Roman" w:cs="Times New Roman"/>
          <w:color w:val="000000"/>
          <w:sz w:val="24"/>
          <w:szCs w:val="24"/>
          <w:lang w:val="sr-Cyrl-RS"/>
        </w:rPr>
        <w:t xml:space="preserve">да презентују резултате својих истраживањима наставницима, сарадницима и садашњим студентима </w:t>
      </w:r>
      <w:r w:rsidRPr="008C572F">
        <w:rPr>
          <w:rFonts w:ascii="Times New Roman" w:eastAsia="Times New Roman" w:hAnsi="Times New Roman" w:cs="Times New Roman"/>
          <w:sz w:val="24"/>
          <w:szCs w:val="24"/>
          <w:lang w:val="sr-Cyrl-RS"/>
        </w:rPr>
        <w:t>(</w:t>
      </w:r>
      <w:r w:rsidRPr="008C572F">
        <w:rPr>
          <w:rFonts w:ascii="Times New Roman" w:eastAsia="Times New Roman" w:hAnsi="Times New Roman" w:cs="Times New Roman"/>
          <w:color w:val="000000"/>
          <w:sz w:val="24"/>
          <w:szCs w:val="24"/>
          <w:lang w:val="sr-Cyrl-RS"/>
        </w:rPr>
        <w:t>што се посебно односи на младе истраживаче при МНТР);</w:t>
      </w:r>
    </w:p>
    <w:p w14:paraId="00000088" w14:textId="77777777" w:rsidR="00D35774" w:rsidRPr="008C572F" w:rsidRDefault="00595034">
      <w:pPr>
        <w:spacing w:after="0" w:line="240" w:lineRule="auto"/>
        <w:jc w:val="both"/>
        <w:rPr>
          <w:rFonts w:ascii="Times New Roman" w:eastAsia="Times New Roman" w:hAnsi="Times New Roman" w:cs="Times New Roman"/>
          <w:color w:val="000000"/>
          <w:sz w:val="24"/>
          <w:szCs w:val="24"/>
          <w:lang w:val="sr-Cyrl-RS"/>
        </w:rPr>
      </w:pPr>
      <w:r w:rsidRPr="008C572F">
        <w:rPr>
          <w:rFonts w:ascii="Times New Roman" w:eastAsia="Times New Roman" w:hAnsi="Times New Roman" w:cs="Times New Roman"/>
          <w:sz w:val="24"/>
          <w:szCs w:val="24"/>
          <w:lang w:val="sr-Cyrl-RS"/>
        </w:rPr>
        <w:t xml:space="preserve">- </w:t>
      </w:r>
      <w:r w:rsidRPr="008C572F">
        <w:rPr>
          <w:rFonts w:ascii="Times New Roman" w:eastAsia="Times New Roman" w:hAnsi="Times New Roman" w:cs="Times New Roman"/>
          <w:color w:val="000000"/>
          <w:sz w:val="24"/>
          <w:szCs w:val="24"/>
          <w:lang w:val="sr-Cyrl-RS"/>
        </w:rPr>
        <w:t>када су у прилици, наставници Одељења за класичне науке умрежавају се са свршеним студентима докторских студија ради реализације домаћих и страних пројеката;</w:t>
      </w:r>
    </w:p>
    <w:p w14:paraId="00000089" w14:textId="77777777" w:rsidR="00D35774" w:rsidRPr="008C572F" w:rsidRDefault="00595034">
      <w:pPr>
        <w:spacing w:after="0" w:line="240" w:lineRule="auto"/>
        <w:jc w:val="both"/>
        <w:rPr>
          <w:rFonts w:ascii="Times New Roman" w:eastAsia="Times New Roman" w:hAnsi="Times New Roman" w:cs="Times New Roman"/>
          <w:sz w:val="24"/>
          <w:szCs w:val="24"/>
          <w:lang w:val="sr-Cyrl-RS"/>
        </w:rPr>
      </w:pPr>
      <w:r w:rsidRPr="008C572F">
        <w:rPr>
          <w:rFonts w:ascii="Times New Roman" w:eastAsia="Times New Roman" w:hAnsi="Times New Roman" w:cs="Times New Roman"/>
          <w:sz w:val="24"/>
          <w:szCs w:val="24"/>
          <w:lang w:val="sr-Cyrl-RS"/>
        </w:rPr>
        <w:lastRenderedPageBreak/>
        <w:t xml:space="preserve">- </w:t>
      </w:r>
      <w:r w:rsidRPr="008C572F">
        <w:rPr>
          <w:rFonts w:ascii="Times New Roman" w:eastAsia="Times New Roman" w:hAnsi="Times New Roman" w:cs="Times New Roman"/>
          <w:color w:val="000000"/>
          <w:sz w:val="24"/>
          <w:szCs w:val="24"/>
          <w:lang w:val="sr-Cyrl-RS"/>
        </w:rPr>
        <w:t>уколико се укаже потреба, најбољи студенти остају као предавачи на Одељењу за класичне науке.</w:t>
      </w:r>
    </w:p>
    <w:p w14:paraId="0000008A" w14:textId="77777777" w:rsidR="00D35774" w:rsidRPr="008C572F" w:rsidRDefault="00D35774">
      <w:pPr>
        <w:spacing w:after="0" w:line="240" w:lineRule="auto"/>
        <w:rPr>
          <w:rFonts w:ascii="Times New Roman" w:eastAsia="Times New Roman" w:hAnsi="Times New Roman" w:cs="Times New Roman"/>
          <w:sz w:val="24"/>
          <w:szCs w:val="24"/>
          <w:lang w:val="sr-Cyrl-RS"/>
        </w:rPr>
      </w:pPr>
    </w:p>
    <w:p w14:paraId="0000008B" w14:textId="77777777" w:rsidR="00D35774" w:rsidRPr="0078096B" w:rsidRDefault="00D35774">
      <w:pPr>
        <w:spacing w:after="0" w:line="240" w:lineRule="auto"/>
        <w:rPr>
          <w:rFonts w:ascii="Times New Roman" w:eastAsia="Times New Roman" w:hAnsi="Times New Roman" w:cs="Times New Roman"/>
          <w:sz w:val="24"/>
          <w:szCs w:val="24"/>
          <w:highlight w:val="green"/>
          <w:lang w:val="sr-Cyrl-RS"/>
        </w:rPr>
      </w:pPr>
    </w:p>
    <w:p w14:paraId="0000008C"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 xml:space="preserve">SWOT анализа квалитета програма  (ПРЕДНОСТИ, СЛАБОСТИ, МОГУЋНОСТИ, </w:t>
      </w:r>
      <w:r w:rsidRPr="0078096B">
        <w:rPr>
          <w:rFonts w:ascii="Times New Roman" w:eastAsia="Times New Roman" w:hAnsi="Times New Roman" w:cs="Times New Roman"/>
          <w:b/>
          <w:sz w:val="24"/>
          <w:szCs w:val="24"/>
          <w:lang w:val="sr-Cyrl-RS"/>
        </w:rPr>
        <w:t>РИЗИЦИ</w:t>
      </w:r>
      <w:r w:rsidRPr="0078096B">
        <w:rPr>
          <w:rFonts w:ascii="Times New Roman" w:eastAsia="Times New Roman" w:hAnsi="Times New Roman" w:cs="Times New Roman"/>
          <w:b/>
          <w:color w:val="000000"/>
          <w:sz w:val="24"/>
          <w:szCs w:val="24"/>
          <w:lang w:val="sr-Cyrl-RS"/>
        </w:rPr>
        <w:t>) </w:t>
      </w:r>
    </w:p>
    <w:p w14:paraId="0000008D" w14:textId="77777777" w:rsidR="00D35774" w:rsidRPr="0078096B" w:rsidRDefault="00D35774">
      <w:pPr>
        <w:spacing w:after="0" w:line="240" w:lineRule="auto"/>
        <w:rPr>
          <w:rFonts w:ascii="Times New Roman" w:eastAsia="Times New Roman" w:hAnsi="Times New Roman" w:cs="Times New Roman"/>
          <w:sz w:val="24"/>
          <w:szCs w:val="24"/>
          <w:lang w:val="sr-Cyrl-RS"/>
        </w:rPr>
      </w:pPr>
    </w:p>
    <w:tbl>
      <w:tblPr>
        <w:tblStyle w:val="a0"/>
        <w:tblW w:w="9675" w:type="dxa"/>
        <w:tblLayout w:type="fixed"/>
        <w:tblLook w:val="0400" w:firstRow="0" w:lastRow="0" w:firstColumn="0" w:lastColumn="0" w:noHBand="0" w:noVBand="1"/>
      </w:tblPr>
      <w:tblGrid>
        <w:gridCol w:w="4650"/>
        <w:gridCol w:w="735"/>
        <w:gridCol w:w="3570"/>
        <w:gridCol w:w="720"/>
      </w:tblGrid>
      <w:tr w:rsidR="00D35774" w:rsidRPr="0078096B" w14:paraId="41124298" w14:textId="77777777">
        <w:tc>
          <w:tcPr>
            <w:tcW w:w="538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8E"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ПРЕДНОСТИ</w:t>
            </w:r>
          </w:p>
        </w:tc>
        <w:tc>
          <w:tcPr>
            <w:tcW w:w="429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90"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СЛАБОСТИ</w:t>
            </w:r>
          </w:p>
        </w:tc>
      </w:tr>
      <w:tr w:rsidR="00D35774" w:rsidRPr="0078096B" w14:paraId="74918733" w14:textId="77777777">
        <w:trPr>
          <w:trHeight w:val="652"/>
        </w:trPr>
        <w:tc>
          <w:tcPr>
            <w:tcW w:w="4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92" w14:textId="77777777" w:rsidR="00D35774" w:rsidRPr="0078096B" w:rsidRDefault="00595034">
            <w:pPr>
              <w:spacing w:after="0" w:line="240" w:lineRule="auto"/>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 xml:space="preserve">Студијски програм докторских студија класичних наука је у складу са одговарајућим програмима студија на престижним међународним универзитетима. </w:t>
            </w:r>
          </w:p>
        </w:tc>
        <w:tc>
          <w:tcPr>
            <w:tcW w:w="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93"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w:t>
            </w:r>
          </w:p>
        </w:tc>
        <w:tc>
          <w:tcPr>
            <w:tcW w:w="3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94" w14:textId="77777777" w:rsidR="00D35774" w:rsidRPr="0078096B" w:rsidRDefault="00D35774">
            <w:pPr>
              <w:spacing w:after="0" w:line="240" w:lineRule="auto"/>
              <w:rPr>
                <w:rFonts w:ascii="Times New Roman" w:eastAsia="Times New Roman" w:hAnsi="Times New Roman" w:cs="Times New Roman"/>
                <w:sz w:val="24"/>
                <w:szCs w:val="24"/>
                <w:lang w:val="sr-Cyrl-RS"/>
              </w:rPr>
            </w:pPr>
          </w:p>
        </w:tc>
        <w:tc>
          <w:tcPr>
            <w:tcW w:w="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95" w14:textId="77777777" w:rsidR="00D35774" w:rsidRPr="0078096B" w:rsidRDefault="00D35774">
            <w:pPr>
              <w:spacing w:after="0" w:line="240" w:lineRule="auto"/>
              <w:jc w:val="both"/>
              <w:rPr>
                <w:rFonts w:ascii="Times New Roman" w:eastAsia="Times New Roman" w:hAnsi="Times New Roman" w:cs="Times New Roman"/>
                <w:sz w:val="24"/>
                <w:szCs w:val="24"/>
                <w:lang w:val="sr-Cyrl-RS"/>
              </w:rPr>
            </w:pPr>
          </w:p>
        </w:tc>
      </w:tr>
      <w:tr w:rsidR="00D35774" w:rsidRPr="0078096B" w14:paraId="0DFCA265" w14:textId="77777777">
        <w:trPr>
          <w:trHeight w:val="652"/>
        </w:trPr>
        <w:tc>
          <w:tcPr>
            <w:tcW w:w="46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96" w14:textId="0947B6A0" w:rsidR="00D35774" w:rsidRPr="008C572F" w:rsidRDefault="00595034" w:rsidP="00BE0ADD">
            <w:pPr>
              <w:spacing w:after="0"/>
              <w:rPr>
                <w:rFonts w:ascii="Times New Roman" w:hAnsi="Times New Roman" w:cs="Times New Roman"/>
                <w:sz w:val="24"/>
                <w:szCs w:val="24"/>
              </w:rPr>
            </w:pPr>
            <w:proofErr w:type="spellStart"/>
            <w:r w:rsidRPr="008C572F">
              <w:rPr>
                <w:rFonts w:ascii="Times New Roman" w:hAnsi="Times New Roman" w:cs="Times New Roman"/>
                <w:sz w:val="24"/>
                <w:szCs w:val="24"/>
              </w:rPr>
              <w:t>Традиција</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јединственост</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докторских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студија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класичних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наука</w:t>
            </w:r>
            <w:proofErr w:type="spellEnd"/>
            <w:r w:rsidR="00BE0ADD" w:rsidRPr="008C572F">
              <w:rPr>
                <w:rFonts w:ascii="Times New Roman" w:hAnsi="Times New Roman" w:cs="Times New Roman"/>
                <w:sz w:val="24"/>
                <w:szCs w:val="24"/>
              </w:rPr>
              <w:t xml:space="preserve"> </w:t>
            </w:r>
            <w:proofErr w:type="spellStart"/>
            <w:r w:rsidR="00BE0ADD" w:rsidRPr="008C572F">
              <w:rPr>
                <w:rFonts w:ascii="Times New Roman" w:hAnsi="Times New Roman" w:cs="Times New Roman"/>
                <w:sz w:val="24"/>
                <w:szCs w:val="24"/>
              </w:rPr>
              <w:t>на</w:t>
            </w:r>
            <w:proofErr w:type="spellEnd"/>
            <w:r w:rsidR="00BE0ADD" w:rsidRPr="008C572F">
              <w:rPr>
                <w:rFonts w:ascii="Times New Roman" w:hAnsi="Times New Roman" w:cs="Times New Roman"/>
                <w:sz w:val="24"/>
                <w:szCs w:val="24"/>
              </w:rPr>
              <w:t xml:space="preserve"> </w:t>
            </w:r>
            <w:proofErr w:type="spellStart"/>
            <w:r w:rsidR="00BE0ADD" w:rsidRPr="008C572F">
              <w:rPr>
                <w:rFonts w:ascii="Times New Roman" w:hAnsi="Times New Roman" w:cs="Times New Roman"/>
                <w:sz w:val="24"/>
                <w:szCs w:val="24"/>
              </w:rPr>
              <w:t>националном</w:t>
            </w:r>
            <w:proofErr w:type="spellEnd"/>
            <w:r w:rsidR="00BE0ADD" w:rsidRPr="008C572F">
              <w:rPr>
                <w:rFonts w:ascii="Times New Roman" w:hAnsi="Times New Roman" w:cs="Times New Roman"/>
                <w:sz w:val="24"/>
                <w:szCs w:val="24"/>
              </w:rPr>
              <w:t xml:space="preserve"> </w:t>
            </w:r>
            <w:proofErr w:type="spellStart"/>
            <w:r w:rsidR="00BE0ADD" w:rsidRPr="008C572F">
              <w:rPr>
                <w:rFonts w:ascii="Times New Roman" w:hAnsi="Times New Roman" w:cs="Times New Roman"/>
                <w:sz w:val="24"/>
                <w:szCs w:val="24"/>
              </w:rPr>
              <w:t>нивоу</w:t>
            </w:r>
            <w:proofErr w:type="spellEnd"/>
            <w:r w:rsidRPr="008C572F">
              <w:rPr>
                <w:rFonts w:ascii="Times New Roman" w:hAnsi="Times New Roman" w:cs="Times New Roman"/>
                <w:sz w:val="24"/>
                <w:szCs w:val="24"/>
              </w:rPr>
              <w:t>.</w:t>
            </w:r>
          </w:p>
        </w:tc>
        <w:tc>
          <w:tcPr>
            <w:tcW w:w="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97" w14:textId="77777777" w:rsidR="00D35774" w:rsidRPr="0078096B" w:rsidRDefault="00595034">
            <w:pPr>
              <w:spacing w:after="0" w:line="240" w:lineRule="auto"/>
              <w:jc w:val="both"/>
              <w:rPr>
                <w:rFonts w:ascii="Times New Roman" w:eastAsia="Times New Roman" w:hAnsi="Times New Roman" w:cs="Times New Roman"/>
                <w:color w:val="000000"/>
                <w:sz w:val="24"/>
                <w:szCs w:val="24"/>
                <w:lang w:val="sr-Cyrl-RS"/>
              </w:rPr>
            </w:pPr>
            <w:r w:rsidRPr="0078096B">
              <w:rPr>
                <w:rFonts w:ascii="Times New Roman" w:eastAsia="Times New Roman" w:hAnsi="Times New Roman" w:cs="Times New Roman"/>
                <w:sz w:val="24"/>
                <w:szCs w:val="24"/>
                <w:lang w:val="sr-Cyrl-RS"/>
              </w:rPr>
              <w:t>+++</w:t>
            </w:r>
          </w:p>
        </w:tc>
        <w:tc>
          <w:tcPr>
            <w:tcW w:w="3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98" w14:textId="77777777" w:rsidR="00D35774" w:rsidRPr="0078096B" w:rsidRDefault="00D35774">
            <w:pPr>
              <w:spacing w:after="0" w:line="240" w:lineRule="auto"/>
              <w:rPr>
                <w:rFonts w:ascii="Times New Roman" w:eastAsia="Times New Roman" w:hAnsi="Times New Roman" w:cs="Times New Roman"/>
                <w:sz w:val="24"/>
                <w:szCs w:val="24"/>
                <w:lang w:val="sr-Cyrl-RS"/>
              </w:rPr>
            </w:pPr>
          </w:p>
        </w:tc>
        <w:tc>
          <w:tcPr>
            <w:tcW w:w="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99" w14:textId="77777777" w:rsidR="00D35774" w:rsidRPr="0078096B" w:rsidRDefault="00D35774">
            <w:pPr>
              <w:spacing w:after="0" w:line="240" w:lineRule="auto"/>
              <w:jc w:val="both"/>
              <w:rPr>
                <w:rFonts w:ascii="Times New Roman" w:eastAsia="Times New Roman" w:hAnsi="Times New Roman" w:cs="Times New Roman"/>
                <w:sz w:val="24"/>
                <w:szCs w:val="24"/>
                <w:lang w:val="sr-Cyrl-RS"/>
              </w:rPr>
            </w:pPr>
          </w:p>
        </w:tc>
      </w:tr>
      <w:tr w:rsidR="00D35774" w:rsidRPr="0078096B" w14:paraId="2FEEC1B4" w14:textId="77777777">
        <w:trPr>
          <w:trHeight w:val="677"/>
        </w:trPr>
        <w:tc>
          <w:tcPr>
            <w:tcW w:w="4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9A" w14:textId="77777777" w:rsidR="00D35774" w:rsidRPr="0078096B" w:rsidRDefault="00595034">
            <w:pPr>
              <w:spacing w:after="0" w:line="240" w:lineRule="auto"/>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Потпуна усаглашеност циљева и садржаја студијског програма и исхода учења </w:t>
            </w:r>
          </w:p>
        </w:tc>
        <w:tc>
          <w:tcPr>
            <w:tcW w:w="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9B"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w:t>
            </w:r>
          </w:p>
        </w:tc>
        <w:tc>
          <w:tcPr>
            <w:tcW w:w="3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9C" w14:textId="77777777" w:rsidR="00D35774" w:rsidRPr="0078096B" w:rsidRDefault="00D35774">
            <w:pPr>
              <w:spacing w:after="0" w:line="240" w:lineRule="auto"/>
              <w:rPr>
                <w:rFonts w:ascii="Times New Roman" w:eastAsia="Times New Roman" w:hAnsi="Times New Roman" w:cs="Times New Roman"/>
                <w:sz w:val="24"/>
                <w:szCs w:val="24"/>
                <w:lang w:val="sr-Cyrl-RS"/>
              </w:rPr>
            </w:pPr>
          </w:p>
        </w:tc>
        <w:tc>
          <w:tcPr>
            <w:tcW w:w="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9D" w14:textId="77777777" w:rsidR="00D35774" w:rsidRPr="0078096B" w:rsidRDefault="00D35774">
            <w:pPr>
              <w:spacing w:after="0" w:line="240" w:lineRule="auto"/>
              <w:jc w:val="both"/>
              <w:rPr>
                <w:rFonts w:ascii="Times New Roman" w:eastAsia="Times New Roman" w:hAnsi="Times New Roman" w:cs="Times New Roman"/>
                <w:sz w:val="24"/>
                <w:szCs w:val="24"/>
                <w:lang w:val="sr-Cyrl-RS"/>
              </w:rPr>
            </w:pPr>
          </w:p>
        </w:tc>
      </w:tr>
      <w:tr w:rsidR="00D35774" w:rsidRPr="0078096B" w14:paraId="7589D507" w14:textId="77777777">
        <w:tc>
          <w:tcPr>
            <w:tcW w:w="46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9E" w14:textId="77777777" w:rsidR="00D35774" w:rsidRPr="008C572F" w:rsidRDefault="00595034">
            <w:pPr>
              <w:spacing w:after="0"/>
              <w:rPr>
                <w:rFonts w:ascii="Times New Roman" w:hAnsi="Times New Roman" w:cs="Times New Roman"/>
                <w:sz w:val="24"/>
                <w:szCs w:val="24"/>
              </w:rPr>
            </w:pPr>
            <w:proofErr w:type="spellStart"/>
            <w:r w:rsidRPr="008C572F">
              <w:rPr>
                <w:rFonts w:ascii="Times New Roman" w:hAnsi="Times New Roman" w:cs="Times New Roman"/>
                <w:sz w:val="24"/>
                <w:szCs w:val="24"/>
              </w:rPr>
              <w:t>Усклађеност</w:t>
            </w:r>
            <w:proofErr w:type="spellEnd"/>
            <w:r w:rsidRPr="008C572F">
              <w:rPr>
                <w:rFonts w:ascii="Times New Roman" w:hAnsi="Times New Roman" w:cs="Times New Roman"/>
                <w:sz w:val="24"/>
                <w:szCs w:val="24"/>
              </w:rPr>
              <w:t xml:space="preserve"> ЕСПБ </w:t>
            </w:r>
            <w:proofErr w:type="spellStart"/>
            <w:r w:rsidRPr="008C572F">
              <w:rPr>
                <w:rFonts w:ascii="Times New Roman" w:hAnsi="Times New Roman" w:cs="Times New Roman"/>
                <w:sz w:val="24"/>
                <w:szCs w:val="24"/>
              </w:rPr>
              <w:t>оптерећења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активностима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учења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потребним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за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достизање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предвиђених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исхода</w:t>
            </w:r>
            <w:proofErr w:type="spellEnd"/>
            <w:r w:rsidRPr="008C572F">
              <w:rPr>
                <w:rFonts w:ascii="Times New Roman" w:hAnsi="Times New Roman" w:cs="Times New Roman"/>
                <w:sz w:val="24"/>
                <w:szCs w:val="24"/>
              </w:rPr>
              <w:t>.</w:t>
            </w:r>
          </w:p>
        </w:tc>
        <w:tc>
          <w:tcPr>
            <w:tcW w:w="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9F" w14:textId="77777777" w:rsidR="00D35774" w:rsidRPr="008C572F" w:rsidRDefault="00595034">
            <w:pPr>
              <w:spacing w:after="0"/>
              <w:rPr>
                <w:rFonts w:ascii="Times New Roman" w:hAnsi="Times New Roman" w:cs="Times New Roman"/>
                <w:sz w:val="24"/>
                <w:szCs w:val="24"/>
              </w:rPr>
            </w:pPr>
            <w:r w:rsidRPr="008C572F">
              <w:rPr>
                <w:rFonts w:ascii="Times New Roman" w:hAnsi="Times New Roman" w:cs="Times New Roman"/>
                <w:sz w:val="24"/>
                <w:szCs w:val="24"/>
              </w:rPr>
              <w:t>+++</w:t>
            </w:r>
          </w:p>
        </w:tc>
        <w:tc>
          <w:tcPr>
            <w:tcW w:w="35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A0" w14:textId="77777777" w:rsidR="00D35774" w:rsidRPr="008C572F" w:rsidRDefault="00D35774">
            <w:pPr>
              <w:spacing w:after="0"/>
              <w:rPr>
                <w:rFonts w:ascii="Times New Roman" w:hAnsi="Times New Roman" w:cs="Times New Roman"/>
                <w:sz w:val="24"/>
                <w:szCs w:val="24"/>
              </w:rPr>
            </w:pP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A1" w14:textId="77777777" w:rsidR="00D35774" w:rsidRPr="0078096B" w:rsidRDefault="00D35774">
            <w:pPr>
              <w:spacing w:after="0"/>
              <w:rPr>
                <w:rFonts w:ascii="Times New Roman" w:eastAsia="Times New Roman" w:hAnsi="Times New Roman" w:cs="Times New Roman"/>
                <w:sz w:val="24"/>
                <w:szCs w:val="24"/>
                <w:lang w:val="sr-Cyrl-RS"/>
              </w:rPr>
            </w:pPr>
          </w:p>
        </w:tc>
      </w:tr>
      <w:tr w:rsidR="00D35774" w:rsidRPr="0078096B" w14:paraId="43BE680D" w14:textId="77777777">
        <w:tc>
          <w:tcPr>
            <w:tcW w:w="4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A2" w14:textId="77777777" w:rsidR="00D35774" w:rsidRPr="008C572F" w:rsidRDefault="00595034">
            <w:pPr>
              <w:spacing w:after="0"/>
              <w:rPr>
                <w:rFonts w:ascii="Times New Roman" w:hAnsi="Times New Roman" w:cs="Times New Roman"/>
                <w:sz w:val="24"/>
                <w:szCs w:val="24"/>
              </w:rPr>
            </w:pPr>
            <w:proofErr w:type="spellStart"/>
            <w:r w:rsidRPr="008C572F">
              <w:rPr>
                <w:rFonts w:ascii="Times New Roman" w:hAnsi="Times New Roman" w:cs="Times New Roman"/>
                <w:sz w:val="24"/>
                <w:szCs w:val="24"/>
              </w:rPr>
              <w:t>Радно</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оптерећење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студената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прелази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максимални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оквир</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уравнотежена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је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расподела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обавезних</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изборних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предмета</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између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кључних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предмета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студијском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програму</w:t>
            </w:r>
            <w:proofErr w:type="spellEnd"/>
            <w:r w:rsidRPr="008C572F">
              <w:rPr>
                <w:rFonts w:ascii="Times New Roman" w:hAnsi="Times New Roman" w:cs="Times New Roman"/>
                <w:sz w:val="24"/>
                <w:szCs w:val="24"/>
              </w:rPr>
              <w:t>) </w:t>
            </w:r>
          </w:p>
        </w:tc>
        <w:tc>
          <w:tcPr>
            <w:tcW w:w="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A3" w14:textId="77777777" w:rsidR="00D35774" w:rsidRPr="008C572F" w:rsidRDefault="00595034">
            <w:pPr>
              <w:spacing w:after="0"/>
              <w:jc w:val="both"/>
              <w:rPr>
                <w:rFonts w:ascii="Times New Roman" w:hAnsi="Times New Roman" w:cs="Times New Roman"/>
                <w:sz w:val="24"/>
                <w:szCs w:val="24"/>
              </w:rPr>
            </w:pPr>
            <w:r w:rsidRPr="008C572F">
              <w:rPr>
                <w:rFonts w:ascii="Times New Roman" w:hAnsi="Times New Roman" w:cs="Times New Roman"/>
                <w:sz w:val="24"/>
                <w:szCs w:val="24"/>
              </w:rPr>
              <w:t>+++</w:t>
            </w:r>
          </w:p>
        </w:tc>
        <w:tc>
          <w:tcPr>
            <w:tcW w:w="3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A4" w14:textId="77777777" w:rsidR="00D35774" w:rsidRPr="008C572F" w:rsidRDefault="00595034">
            <w:pPr>
              <w:spacing w:after="0"/>
              <w:jc w:val="both"/>
              <w:rPr>
                <w:rFonts w:ascii="Times New Roman" w:hAnsi="Times New Roman" w:cs="Times New Roman"/>
                <w:sz w:val="24"/>
                <w:szCs w:val="24"/>
              </w:rPr>
            </w:pPr>
            <w:proofErr w:type="spellStart"/>
            <w:r w:rsidRPr="008C572F">
              <w:rPr>
                <w:rFonts w:ascii="Times New Roman" w:hAnsi="Times New Roman" w:cs="Times New Roman"/>
                <w:sz w:val="24"/>
                <w:szCs w:val="24"/>
              </w:rPr>
              <w:t>Уравнотеженост</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студијског</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програма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оставља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простор</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за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мање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активно</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студирање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до</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којег</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може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доћи</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због</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индивидуалних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животних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околности</w:t>
            </w:r>
            <w:proofErr w:type="spellEnd"/>
            <w:r w:rsidRPr="008C572F">
              <w:rPr>
                <w:rFonts w:ascii="Times New Roman" w:hAnsi="Times New Roman" w:cs="Times New Roman"/>
                <w:sz w:val="24"/>
                <w:szCs w:val="24"/>
              </w:rPr>
              <w:t>.</w:t>
            </w:r>
          </w:p>
        </w:tc>
        <w:tc>
          <w:tcPr>
            <w:tcW w:w="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A5"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w:t>
            </w:r>
          </w:p>
        </w:tc>
      </w:tr>
      <w:tr w:rsidR="00D35774" w:rsidRPr="0078096B" w14:paraId="7AAA93F6" w14:textId="77777777">
        <w:tc>
          <w:tcPr>
            <w:tcW w:w="4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A6" w14:textId="77777777" w:rsidR="00D35774" w:rsidRPr="008C572F" w:rsidRDefault="00595034">
            <w:pPr>
              <w:spacing w:after="0"/>
              <w:rPr>
                <w:rFonts w:ascii="Times New Roman" w:hAnsi="Times New Roman" w:cs="Times New Roman"/>
                <w:sz w:val="24"/>
                <w:szCs w:val="24"/>
              </w:rPr>
            </w:pPr>
            <w:proofErr w:type="spellStart"/>
            <w:r w:rsidRPr="008C572F">
              <w:rPr>
                <w:rFonts w:ascii="Times New Roman" w:hAnsi="Times New Roman" w:cs="Times New Roman"/>
                <w:sz w:val="24"/>
                <w:szCs w:val="24"/>
              </w:rPr>
              <w:t>Адекватно</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континуирано</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вредновање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предиспитних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обавеза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пружа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наставнику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објективнију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слику</w:t>
            </w:r>
            <w:proofErr w:type="spellEnd"/>
            <w:r w:rsidRPr="008C572F">
              <w:rPr>
                <w:rFonts w:ascii="Times New Roman" w:hAnsi="Times New Roman" w:cs="Times New Roman"/>
                <w:sz w:val="24"/>
                <w:szCs w:val="24"/>
              </w:rPr>
              <w:t xml:space="preserve"> о </w:t>
            </w:r>
            <w:proofErr w:type="spellStart"/>
            <w:r w:rsidRPr="008C572F">
              <w:rPr>
                <w:rFonts w:ascii="Times New Roman" w:hAnsi="Times New Roman" w:cs="Times New Roman"/>
                <w:sz w:val="24"/>
                <w:szCs w:val="24"/>
              </w:rPr>
              <w:t>усвајању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исхода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учења</w:t>
            </w:r>
            <w:proofErr w:type="spellEnd"/>
            <w:r w:rsidRPr="008C572F">
              <w:rPr>
                <w:rFonts w:ascii="Times New Roman" w:hAnsi="Times New Roman" w:cs="Times New Roman"/>
                <w:sz w:val="24"/>
                <w:szCs w:val="24"/>
              </w:rPr>
              <w:t> </w:t>
            </w:r>
          </w:p>
        </w:tc>
        <w:tc>
          <w:tcPr>
            <w:tcW w:w="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A7" w14:textId="77777777" w:rsidR="00D35774" w:rsidRPr="008C572F" w:rsidRDefault="00595034">
            <w:pPr>
              <w:spacing w:after="0"/>
              <w:jc w:val="both"/>
              <w:rPr>
                <w:rFonts w:ascii="Times New Roman" w:hAnsi="Times New Roman" w:cs="Times New Roman"/>
                <w:sz w:val="24"/>
                <w:szCs w:val="24"/>
              </w:rPr>
            </w:pPr>
            <w:r w:rsidRPr="008C572F">
              <w:rPr>
                <w:rFonts w:ascii="Times New Roman" w:hAnsi="Times New Roman" w:cs="Times New Roman"/>
                <w:sz w:val="24"/>
                <w:szCs w:val="24"/>
              </w:rPr>
              <w:t>+++</w:t>
            </w:r>
          </w:p>
        </w:tc>
        <w:tc>
          <w:tcPr>
            <w:tcW w:w="3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A8" w14:textId="77777777" w:rsidR="00D35774" w:rsidRPr="008C572F" w:rsidRDefault="00595034">
            <w:pPr>
              <w:spacing w:after="0"/>
              <w:jc w:val="both"/>
              <w:rPr>
                <w:rFonts w:ascii="Times New Roman" w:hAnsi="Times New Roman" w:cs="Times New Roman"/>
                <w:sz w:val="24"/>
                <w:szCs w:val="24"/>
              </w:rPr>
            </w:pPr>
            <w:proofErr w:type="spellStart"/>
            <w:r w:rsidRPr="008C572F">
              <w:rPr>
                <w:rFonts w:ascii="Times New Roman" w:hAnsi="Times New Roman" w:cs="Times New Roman"/>
                <w:sz w:val="24"/>
                <w:szCs w:val="24"/>
              </w:rPr>
              <w:t>Строго</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прописан</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распоред</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провера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ограничава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флексибилност</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индивидуализованост</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вредновања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научног</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рада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студената</w:t>
            </w:r>
            <w:proofErr w:type="spellEnd"/>
            <w:r w:rsidRPr="008C572F">
              <w:rPr>
                <w:rFonts w:ascii="Times New Roman" w:hAnsi="Times New Roman" w:cs="Times New Roman"/>
                <w:sz w:val="24"/>
                <w:szCs w:val="24"/>
              </w:rPr>
              <w:t>.</w:t>
            </w:r>
          </w:p>
        </w:tc>
        <w:tc>
          <w:tcPr>
            <w:tcW w:w="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A9"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w:t>
            </w:r>
          </w:p>
        </w:tc>
      </w:tr>
      <w:tr w:rsidR="00D35774" w:rsidRPr="0078096B" w14:paraId="7CFB2B04" w14:textId="77777777">
        <w:tc>
          <w:tcPr>
            <w:tcW w:w="4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AA" w14:textId="77777777" w:rsidR="00D35774" w:rsidRPr="008C572F" w:rsidRDefault="00595034">
            <w:pPr>
              <w:spacing w:after="0"/>
              <w:rPr>
                <w:rFonts w:ascii="Times New Roman" w:hAnsi="Times New Roman" w:cs="Times New Roman"/>
                <w:sz w:val="24"/>
                <w:szCs w:val="24"/>
              </w:rPr>
            </w:pPr>
            <w:proofErr w:type="spellStart"/>
            <w:r w:rsidRPr="008C572F">
              <w:rPr>
                <w:rFonts w:ascii="Times New Roman" w:hAnsi="Times New Roman" w:cs="Times New Roman"/>
                <w:sz w:val="24"/>
                <w:szCs w:val="24"/>
              </w:rPr>
              <w:t>Оспособљавање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студената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за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функционално</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интегрисање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знања</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вештина</w:t>
            </w:r>
            <w:proofErr w:type="spellEnd"/>
            <w:r w:rsidRPr="008C572F">
              <w:rPr>
                <w:rFonts w:ascii="Times New Roman" w:hAnsi="Times New Roman" w:cs="Times New Roman"/>
                <w:sz w:val="24"/>
                <w:szCs w:val="24"/>
              </w:rPr>
              <w:t> </w:t>
            </w:r>
            <w:proofErr w:type="spellStart"/>
            <w:r w:rsidRPr="008C572F">
              <w:rPr>
                <w:rFonts w:ascii="Times New Roman" w:hAnsi="Times New Roman" w:cs="Times New Roman"/>
                <w:sz w:val="24"/>
                <w:szCs w:val="24"/>
              </w:rPr>
              <w:t>стечених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свим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нивоима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студија</w:t>
            </w:r>
            <w:proofErr w:type="spellEnd"/>
          </w:p>
        </w:tc>
        <w:tc>
          <w:tcPr>
            <w:tcW w:w="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AB" w14:textId="77777777" w:rsidR="00D35774" w:rsidRPr="008C572F" w:rsidRDefault="00595034">
            <w:pPr>
              <w:spacing w:after="0"/>
              <w:jc w:val="both"/>
              <w:rPr>
                <w:rFonts w:ascii="Times New Roman" w:hAnsi="Times New Roman" w:cs="Times New Roman"/>
                <w:sz w:val="24"/>
                <w:szCs w:val="24"/>
              </w:rPr>
            </w:pPr>
            <w:r w:rsidRPr="008C572F">
              <w:rPr>
                <w:rFonts w:ascii="Times New Roman" w:hAnsi="Times New Roman" w:cs="Times New Roman"/>
                <w:sz w:val="24"/>
                <w:szCs w:val="24"/>
              </w:rPr>
              <w:t>+++</w:t>
            </w:r>
          </w:p>
        </w:tc>
        <w:tc>
          <w:tcPr>
            <w:tcW w:w="3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AC" w14:textId="77777777" w:rsidR="00D35774" w:rsidRPr="0078096B" w:rsidRDefault="00D35774">
            <w:pPr>
              <w:spacing w:after="0"/>
              <w:rPr>
                <w:rFonts w:ascii="Times New Roman" w:eastAsia="Times New Roman" w:hAnsi="Times New Roman" w:cs="Times New Roman"/>
                <w:sz w:val="24"/>
                <w:szCs w:val="24"/>
                <w:shd w:val="clear" w:color="auto" w:fill="B6D7A8"/>
                <w:lang w:val="sr-Cyrl-RS"/>
              </w:rPr>
            </w:pPr>
          </w:p>
        </w:tc>
        <w:tc>
          <w:tcPr>
            <w:tcW w:w="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AD" w14:textId="77777777" w:rsidR="00D35774" w:rsidRPr="0078096B" w:rsidRDefault="00D35774">
            <w:pPr>
              <w:spacing w:after="0"/>
              <w:jc w:val="both"/>
              <w:rPr>
                <w:rFonts w:ascii="Times New Roman" w:eastAsia="Times New Roman" w:hAnsi="Times New Roman" w:cs="Times New Roman"/>
                <w:sz w:val="24"/>
                <w:szCs w:val="24"/>
                <w:lang w:val="sr-Cyrl-RS"/>
              </w:rPr>
            </w:pPr>
          </w:p>
        </w:tc>
      </w:tr>
      <w:tr w:rsidR="00D35774" w:rsidRPr="0078096B" w14:paraId="4AAE32F6" w14:textId="77777777">
        <w:tc>
          <w:tcPr>
            <w:tcW w:w="4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AE" w14:textId="77777777" w:rsidR="00D35774" w:rsidRPr="008C572F" w:rsidRDefault="00595034">
            <w:pPr>
              <w:spacing w:after="0"/>
              <w:rPr>
                <w:rFonts w:ascii="Times New Roman" w:hAnsi="Times New Roman" w:cs="Times New Roman"/>
                <w:sz w:val="24"/>
                <w:szCs w:val="24"/>
              </w:rPr>
            </w:pPr>
            <w:proofErr w:type="spellStart"/>
            <w:r w:rsidRPr="008C572F">
              <w:rPr>
                <w:rFonts w:ascii="Times New Roman" w:hAnsi="Times New Roman" w:cs="Times New Roman"/>
                <w:sz w:val="24"/>
                <w:szCs w:val="24"/>
              </w:rPr>
              <w:t>Континуирано</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унапређивање</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актуелизација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садржаја</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структуре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студијског</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програма</w:t>
            </w:r>
            <w:proofErr w:type="spellEnd"/>
            <w:r w:rsidRPr="008C572F">
              <w:rPr>
                <w:rFonts w:ascii="Times New Roman" w:hAnsi="Times New Roman" w:cs="Times New Roman"/>
                <w:sz w:val="24"/>
                <w:szCs w:val="24"/>
              </w:rPr>
              <w:t> </w:t>
            </w:r>
          </w:p>
        </w:tc>
        <w:tc>
          <w:tcPr>
            <w:tcW w:w="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AF" w14:textId="77777777" w:rsidR="00D35774" w:rsidRPr="008C572F" w:rsidRDefault="00595034">
            <w:pPr>
              <w:spacing w:after="0"/>
              <w:jc w:val="both"/>
              <w:rPr>
                <w:rFonts w:ascii="Times New Roman" w:hAnsi="Times New Roman" w:cs="Times New Roman"/>
                <w:sz w:val="24"/>
                <w:szCs w:val="24"/>
              </w:rPr>
            </w:pPr>
            <w:r w:rsidRPr="008C572F">
              <w:rPr>
                <w:rFonts w:ascii="Times New Roman" w:hAnsi="Times New Roman" w:cs="Times New Roman"/>
                <w:sz w:val="24"/>
                <w:szCs w:val="24"/>
              </w:rPr>
              <w:t>+++</w:t>
            </w:r>
          </w:p>
        </w:tc>
        <w:tc>
          <w:tcPr>
            <w:tcW w:w="3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B0" w14:textId="77777777" w:rsidR="00D35774" w:rsidRPr="0078096B" w:rsidRDefault="00D35774">
            <w:pPr>
              <w:spacing w:after="0" w:line="240" w:lineRule="auto"/>
              <w:rPr>
                <w:rFonts w:ascii="Times New Roman" w:eastAsia="Times New Roman" w:hAnsi="Times New Roman" w:cs="Times New Roman"/>
                <w:sz w:val="24"/>
                <w:szCs w:val="24"/>
                <w:shd w:val="clear" w:color="auto" w:fill="B6D7A8"/>
                <w:lang w:val="sr-Cyrl-RS"/>
              </w:rPr>
            </w:pPr>
          </w:p>
        </w:tc>
        <w:tc>
          <w:tcPr>
            <w:tcW w:w="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B1" w14:textId="77777777" w:rsidR="00D35774" w:rsidRPr="0078096B" w:rsidRDefault="00D35774">
            <w:pPr>
              <w:spacing w:after="0" w:line="240" w:lineRule="auto"/>
              <w:rPr>
                <w:rFonts w:ascii="Times New Roman" w:eastAsia="Times New Roman" w:hAnsi="Times New Roman" w:cs="Times New Roman"/>
                <w:sz w:val="24"/>
                <w:szCs w:val="24"/>
                <w:lang w:val="sr-Cyrl-RS"/>
              </w:rPr>
            </w:pPr>
          </w:p>
        </w:tc>
      </w:tr>
      <w:tr w:rsidR="00D35774" w:rsidRPr="0078096B" w14:paraId="17E5E09C" w14:textId="77777777">
        <w:tc>
          <w:tcPr>
            <w:tcW w:w="4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B2" w14:textId="77777777" w:rsidR="00D35774" w:rsidRPr="008C572F" w:rsidRDefault="00595034">
            <w:pPr>
              <w:spacing w:after="0" w:line="240" w:lineRule="auto"/>
              <w:rPr>
                <w:rFonts w:ascii="Times New Roman" w:hAnsi="Times New Roman" w:cs="Times New Roman"/>
                <w:sz w:val="24"/>
                <w:szCs w:val="24"/>
              </w:rPr>
            </w:pPr>
            <w:proofErr w:type="spellStart"/>
            <w:r w:rsidRPr="008C572F">
              <w:rPr>
                <w:rFonts w:ascii="Times New Roman" w:hAnsi="Times New Roman" w:cs="Times New Roman"/>
                <w:sz w:val="24"/>
                <w:szCs w:val="24"/>
              </w:rPr>
              <w:t>Систематско</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праћење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квалитета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студијског</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програма</w:t>
            </w:r>
            <w:proofErr w:type="spellEnd"/>
            <w:r w:rsidRPr="008C572F">
              <w:rPr>
                <w:rFonts w:ascii="Times New Roman" w:hAnsi="Times New Roman" w:cs="Times New Roman"/>
                <w:sz w:val="24"/>
                <w:szCs w:val="24"/>
              </w:rPr>
              <w:t> </w:t>
            </w:r>
          </w:p>
          <w:p w14:paraId="000000B3" w14:textId="77777777" w:rsidR="00D35774" w:rsidRPr="008C572F" w:rsidRDefault="00D35774">
            <w:pPr>
              <w:spacing w:after="0"/>
              <w:rPr>
                <w:rFonts w:ascii="Times New Roman" w:hAnsi="Times New Roman" w:cs="Times New Roman"/>
                <w:sz w:val="24"/>
                <w:szCs w:val="24"/>
              </w:rPr>
            </w:pPr>
          </w:p>
        </w:tc>
        <w:tc>
          <w:tcPr>
            <w:tcW w:w="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B4" w14:textId="77777777" w:rsidR="00D35774" w:rsidRPr="008C572F" w:rsidRDefault="00595034">
            <w:pPr>
              <w:spacing w:after="0"/>
              <w:jc w:val="both"/>
              <w:rPr>
                <w:rFonts w:ascii="Times New Roman" w:hAnsi="Times New Roman" w:cs="Times New Roman"/>
                <w:sz w:val="24"/>
                <w:szCs w:val="24"/>
              </w:rPr>
            </w:pPr>
            <w:r w:rsidRPr="008C572F">
              <w:rPr>
                <w:rFonts w:ascii="Times New Roman" w:hAnsi="Times New Roman" w:cs="Times New Roman"/>
                <w:sz w:val="24"/>
                <w:szCs w:val="24"/>
              </w:rPr>
              <w:lastRenderedPageBreak/>
              <w:t>+++</w:t>
            </w:r>
          </w:p>
        </w:tc>
        <w:tc>
          <w:tcPr>
            <w:tcW w:w="3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B5" w14:textId="77777777" w:rsidR="00D35774" w:rsidRPr="008C572F" w:rsidRDefault="00595034">
            <w:pPr>
              <w:spacing w:after="0" w:line="240" w:lineRule="auto"/>
              <w:rPr>
                <w:rFonts w:ascii="Times New Roman" w:hAnsi="Times New Roman" w:cs="Times New Roman"/>
                <w:sz w:val="24"/>
                <w:szCs w:val="24"/>
              </w:rPr>
            </w:pPr>
            <w:proofErr w:type="spellStart"/>
            <w:r w:rsidRPr="008C572F">
              <w:rPr>
                <w:rFonts w:ascii="Times New Roman" w:hAnsi="Times New Roman" w:cs="Times New Roman"/>
                <w:sz w:val="24"/>
                <w:szCs w:val="24"/>
              </w:rPr>
              <w:t>Недовољна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заинтересованост</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студената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докторских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студија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за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lastRenderedPageBreak/>
              <w:t>учешће</w:t>
            </w:r>
            <w:proofErr w:type="spellEnd"/>
            <w:r w:rsidRPr="008C572F">
              <w:rPr>
                <w:rFonts w:ascii="Times New Roman" w:hAnsi="Times New Roman" w:cs="Times New Roman"/>
                <w:sz w:val="24"/>
                <w:szCs w:val="24"/>
              </w:rPr>
              <w:t xml:space="preserve"> у </w:t>
            </w:r>
            <w:proofErr w:type="spellStart"/>
            <w:r w:rsidRPr="008C572F">
              <w:rPr>
                <w:rFonts w:ascii="Times New Roman" w:hAnsi="Times New Roman" w:cs="Times New Roman"/>
                <w:sz w:val="24"/>
                <w:szCs w:val="24"/>
              </w:rPr>
              <w:t>евалуацији</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унапређивању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студијског</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програма</w:t>
            </w:r>
            <w:proofErr w:type="spellEnd"/>
            <w:r w:rsidRPr="008C572F">
              <w:rPr>
                <w:rFonts w:ascii="Times New Roman" w:hAnsi="Times New Roman" w:cs="Times New Roman"/>
                <w:sz w:val="24"/>
                <w:szCs w:val="24"/>
              </w:rPr>
              <w:t>.</w:t>
            </w:r>
          </w:p>
          <w:p w14:paraId="000000B6" w14:textId="77777777" w:rsidR="00D35774" w:rsidRPr="0078096B" w:rsidRDefault="00D35774">
            <w:pPr>
              <w:spacing w:after="0" w:line="240" w:lineRule="auto"/>
              <w:rPr>
                <w:rFonts w:ascii="Times New Roman" w:eastAsia="Times New Roman" w:hAnsi="Times New Roman" w:cs="Times New Roman"/>
                <w:sz w:val="24"/>
                <w:szCs w:val="24"/>
                <w:shd w:val="clear" w:color="auto" w:fill="B6D7A8"/>
                <w:lang w:val="sr-Cyrl-RS"/>
              </w:rPr>
            </w:pPr>
          </w:p>
        </w:tc>
        <w:tc>
          <w:tcPr>
            <w:tcW w:w="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B7"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lastRenderedPageBreak/>
              <w:t>++</w:t>
            </w:r>
          </w:p>
        </w:tc>
      </w:tr>
      <w:tr w:rsidR="00D35774" w:rsidRPr="0078096B" w14:paraId="68E680F5" w14:textId="77777777">
        <w:tc>
          <w:tcPr>
            <w:tcW w:w="4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B8" w14:textId="77777777" w:rsidR="00D35774" w:rsidRPr="008C572F" w:rsidRDefault="00595034">
            <w:pPr>
              <w:spacing w:after="0"/>
              <w:rPr>
                <w:rFonts w:ascii="Times New Roman" w:hAnsi="Times New Roman" w:cs="Times New Roman"/>
                <w:sz w:val="24"/>
                <w:szCs w:val="24"/>
              </w:rPr>
            </w:pPr>
            <w:proofErr w:type="spellStart"/>
            <w:r w:rsidRPr="008C572F">
              <w:rPr>
                <w:rFonts w:ascii="Times New Roman" w:hAnsi="Times New Roman" w:cs="Times New Roman"/>
                <w:sz w:val="24"/>
                <w:szCs w:val="24"/>
              </w:rPr>
              <w:lastRenderedPageBreak/>
              <w:t>Потпуна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доступност</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информација</w:t>
            </w:r>
            <w:proofErr w:type="spellEnd"/>
            <w:r w:rsidRPr="008C572F">
              <w:rPr>
                <w:rFonts w:ascii="Times New Roman" w:hAnsi="Times New Roman" w:cs="Times New Roman"/>
                <w:sz w:val="24"/>
                <w:szCs w:val="24"/>
              </w:rPr>
              <w:t xml:space="preserve"> о  </w:t>
            </w:r>
            <w:proofErr w:type="spellStart"/>
            <w:r w:rsidRPr="008C572F">
              <w:rPr>
                <w:rFonts w:ascii="Times New Roman" w:hAnsi="Times New Roman" w:cs="Times New Roman"/>
                <w:sz w:val="24"/>
                <w:szCs w:val="24"/>
              </w:rPr>
              <w:t>завршном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раду</w:t>
            </w:r>
            <w:proofErr w:type="spellEnd"/>
            <w:r w:rsidRPr="008C572F">
              <w:rPr>
                <w:rFonts w:ascii="Times New Roman" w:hAnsi="Times New Roman" w:cs="Times New Roman"/>
                <w:sz w:val="24"/>
                <w:szCs w:val="24"/>
              </w:rPr>
              <w:t xml:space="preserve"> </w:t>
            </w:r>
          </w:p>
        </w:tc>
        <w:tc>
          <w:tcPr>
            <w:tcW w:w="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B9"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w:t>
            </w:r>
          </w:p>
        </w:tc>
        <w:tc>
          <w:tcPr>
            <w:tcW w:w="3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BA" w14:textId="77777777" w:rsidR="00D35774" w:rsidRPr="0078096B" w:rsidRDefault="00D35774">
            <w:pPr>
              <w:spacing w:after="0" w:line="240" w:lineRule="auto"/>
              <w:rPr>
                <w:rFonts w:ascii="Times New Roman" w:eastAsia="Times New Roman" w:hAnsi="Times New Roman" w:cs="Times New Roman"/>
                <w:sz w:val="24"/>
                <w:szCs w:val="24"/>
                <w:lang w:val="sr-Cyrl-RS"/>
              </w:rPr>
            </w:pPr>
          </w:p>
        </w:tc>
        <w:tc>
          <w:tcPr>
            <w:tcW w:w="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BB" w14:textId="77777777" w:rsidR="00D35774" w:rsidRPr="0078096B" w:rsidRDefault="00D35774">
            <w:pPr>
              <w:spacing w:after="0" w:line="240" w:lineRule="auto"/>
              <w:rPr>
                <w:rFonts w:ascii="Times New Roman" w:eastAsia="Times New Roman" w:hAnsi="Times New Roman" w:cs="Times New Roman"/>
                <w:sz w:val="24"/>
                <w:szCs w:val="24"/>
                <w:lang w:val="sr-Cyrl-RS"/>
              </w:rPr>
            </w:pPr>
          </w:p>
        </w:tc>
      </w:tr>
      <w:tr w:rsidR="00D35774" w:rsidRPr="0078096B" w14:paraId="6DEE315C" w14:textId="77777777">
        <w:tc>
          <w:tcPr>
            <w:tcW w:w="4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BC" w14:textId="77777777" w:rsidR="00D35774" w:rsidRPr="008C572F" w:rsidRDefault="00595034">
            <w:pPr>
              <w:spacing w:after="0"/>
              <w:rPr>
                <w:rFonts w:ascii="Times New Roman" w:hAnsi="Times New Roman" w:cs="Times New Roman"/>
                <w:sz w:val="24"/>
                <w:szCs w:val="24"/>
              </w:rPr>
            </w:pPr>
            <w:proofErr w:type="spellStart"/>
            <w:r w:rsidRPr="008C572F">
              <w:rPr>
                <w:rFonts w:ascii="Times New Roman" w:hAnsi="Times New Roman" w:cs="Times New Roman"/>
                <w:sz w:val="24"/>
                <w:szCs w:val="24"/>
              </w:rPr>
              <w:t>Доступност</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релевантне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документације</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транспарентност</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процеса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вредновања</w:t>
            </w:r>
            <w:proofErr w:type="spellEnd"/>
            <w:r w:rsidRPr="008C572F">
              <w:rPr>
                <w:rFonts w:ascii="Times New Roman" w:hAnsi="Times New Roman" w:cs="Times New Roman"/>
                <w:sz w:val="24"/>
                <w:szCs w:val="24"/>
              </w:rPr>
              <w:t xml:space="preserve"> у </w:t>
            </w:r>
            <w:proofErr w:type="spellStart"/>
            <w:r w:rsidRPr="008C572F">
              <w:rPr>
                <w:rFonts w:ascii="Times New Roman" w:hAnsi="Times New Roman" w:cs="Times New Roman"/>
                <w:sz w:val="24"/>
                <w:szCs w:val="24"/>
              </w:rPr>
              <w:t>свим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етапама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докторских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студија</w:t>
            </w:r>
            <w:proofErr w:type="spellEnd"/>
            <w:r w:rsidRPr="008C572F">
              <w:rPr>
                <w:rFonts w:ascii="Times New Roman" w:hAnsi="Times New Roman" w:cs="Times New Roman"/>
                <w:sz w:val="24"/>
                <w:szCs w:val="24"/>
              </w:rPr>
              <w:t xml:space="preserve"> </w:t>
            </w:r>
          </w:p>
        </w:tc>
        <w:tc>
          <w:tcPr>
            <w:tcW w:w="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BD"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w:t>
            </w:r>
          </w:p>
        </w:tc>
        <w:tc>
          <w:tcPr>
            <w:tcW w:w="3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BE" w14:textId="77777777" w:rsidR="00D35774" w:rsidRPr="0078096B" w:rsidRDefault="00D35774">
            <w:pPr>
              <w:spacing w:after="0" w:line="240" w:lineRule="auto"/>
              <w:rPr>
                <w:rFonts w:ascii="Times New Roman" w:eastAsia="Times New Roman" w:hAnsi="Times New Roman" w:cs="Times New Roman"/>
                <w:sz w:val="24"/>
                <w:szCs w:val="24"/>
                <w:lang w:val="sr-Cyrl-RS"/>
              </w:rPr>
            </w:pPr>
          </w:p>
        </w:tc>
        <w:tc>
          <w:tcPr>
            <w:tcW w:w="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BF" w14:textId="77777777" w:rsidR="00D35774" w:rsidRPr="0078096B" w:rsidRDefault="00D35774">
            <w:pPr>
              <w:spacing w:after="0" w:line="240" w:lineRule="auto"/>
              <w:rPr>
                <w:rFonts w:ascii="Times New Roman" w:eastAsia="Times New Roman" w:hAnsi="Times New Roman" w:cs="Times New Roman"/>
                <w:sz w:val="24"/>
                <w:szCs w:val="24"/>
                <w:lang w:val="sr-Cyrl-RS"/>
              </w:rPr>
            </w:pPr>
          </w:p>
        </w:tc>
      </w:tr>
      <w:tr w:rsidR="00D35774" w:rsidRPr="0078096B" w14:paraId="65E88803" w14:textId="77777777">
        <w:tc>
          <w:tcPr>
            <w:tcW w:w="538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C0"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МОГУЋНОСТИ</w:t>
            </w:r>
          </w:p>
        </w:tc>
        <w:tc>
          <w:tcPr>
            <w:tcW w:w="429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C2"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РИЗИЦИ</w:t>
            </w:r>
          </w:p>
        </w:tc>
      </w:tr>
      <w:tr w:rsidR="00D35774" w:rsidRPr="0078096B" w14:paraId="24B6C304" w14:textId="77777777">
        <w:tc>
          <w:tcPr>
            <w:tcW w:w="46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C4" w14:textId="77777777" w:rsidR="00D35774" w:rsidRPr="008C572F" w:rsidRDefault="00595034">
            <w:pPr>
              <w:spacing w:after="0"/>
              <w:rPr>
                <w:rFonts w:ascii="Times New Roman" w:hAnsi="Times New Roman" w:cs="Times New Roman"/>
                <w:sz w:val="24"/>
                <w:szCs w:val="24"/>
              </w:rPr>
            </w:pPr>
            <w:proofErr w:type="spellStart"/>
            <w:r w:rsidRPr="008C572F">
              <w:rPr>
                <w:rFonts w:ascii="Times New Roman" w:hAnsi="Times New Roman" w:cs="Times New Roman"/>
                <w:sz w:val="24"/>
                <w:szCs w:val="24"/>
              </w:rPr>
              <w:t>Успоставити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сарадњу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другим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државним</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високошколским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институцијама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ради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организације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редовних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гостујућих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предавања</w:t>
            </w:r>
            <w:proofErr w:type="spellEnd"/>
          </w:p>
        </w:tc>
        <w:tc>
          <w:tcPr>
            <w:tcW w:w="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C5"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w:t>
            </w:r>
          </w:p>
        </w:tc>
        <w:tc>
          <w:tcPr>
            <w:tcW w:w="35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C6" w14:textId="77777777" w:rsidR="00D35774" w:rsidRPr="008C572F" w:rsidRDefault="00595034">
            <w:pPr>
              <w:spacing w:after="0"/>
              <w:jc w:val="both"/>
              <w:rPr>
                <w:rFonts w:ascii="Times New Roman" w:hAnsi="Times New Roman" w:cs="Times New Roman"/>
                <w:sz w:val="24"/>
                <w:szCs w:val="24"/>
              </w:rPr>
            </w:pPr>
            <w:proofErr w:type="spellStart"/>
            <w:r w:rsidRPr="008C572F">
              <w:rPr>
                <w:rFonts w:ascii="Times New Roman" w:hAnsi="Times New Roman" w:cs="Times New Roman"/>
                <w:sz w:val="24"/>
                <w:szCs w:val="24"/>
              </w:rPr>
              <w:t>Недовољна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препознатост</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компетенција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доктора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класичних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наука</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примењивости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њихових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знања</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вештина</w:t>
            </w:r>
            <w:proofErr w:type="spellEnd"/>
          </w:p>
        </w:tc>
        <w:tc>
          <w:tcPr>
            <w:tcW w:w="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C7"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w:t>
            </w:r>
          </w:p>
        </w:tc>
      </w:tr>
      <w:tr w:rsidR="00D35774" w:rsidRPr="0078096B" w14:paraId="126447D3" w14:textId="77777777">
        <w:tc>
          <w:tcPr>
            <w:tcW w:w="4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C8" w14:textId="77777777" w:rsidR="00D35774" w:rsidRPr="008C572F" w:rsidRDefault="00595034">
            <w:pPr>
              <w:spacing w:after="0"/>
              <w:jc w:val="both"/>
              <w:rPr>
                <w:rFonts w:ascii="Times New Roman" w:hAnsi="Times New Roman" w:cs="Times New Roman"/>
                <w:sz w:val="24"/>
                <w:szCs w:val="24"/>
              </w:rPr>
            </w:pPr>
            <w:proofErr w:type="spellStart"/>
            <w:r w:rsidRPr="008C572F">
              <w:rPr>
                <w:rFonts w:ascii="Times New Roman" w:hAnsi="Times New Roman" w:cs="Times New Roman"/>
                <w:sz w:val="24"/>
                <w:szCs w:val="24"/>
              </w:rPr>
              <w:t>Укључивање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свршених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студената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докторских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студија</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докторанада</w:t>
            </w:r>
            <w:proofErr w:type="spellEnd"/>
            <w:r w:rsidRPr="008C572F">
              <w:rPr>
                <w:rFonts w:ascii="Times New Roman" w:hAnsi="Times New Roman" w:cs="Times New Roman"/>
                <w:sz w:val="24"/>
                <w:szCs w:val="24"/>
              </w:rPr>
              <w:t xml:space="preserve"> у </w:t>
            </w:r>
            <w:proofErr w:type="spellStart"/>
            <w:r w:rsidRPr="008C572F">
              <w:rPr>
                <w:rFonts w:ascii="Times New Roman" w:hAnsi="Times New Roman" w:cs="Times New Roman"/>
                <w:sz w:val="24"/>
                <w:szCs w:val="24"/>
              </w:rPr>
              <w:t>активности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Одељења</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стручних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удружења</w:t>
            </w:r>
            <w:proofErr w:type="spellEnd"/>
            <w:r w:rsidRPr="008C572F">
              <w:rPr>
                <w:rFonts w:ascii="Times New Roman" w:hAnsi="Times New Roman" w:cs="Times New Roman"/>
                <w:sz w:val="24"/>
                <w:szCs w:val="24"/>
              </w:rPr>
              <w:t>.</w:t>
            </w:r>
          </w:p>
        </w:tc>
        <w:tc>
          <w:tcPr>
            <w:tcW w:w="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C9"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w:t>
            </w:r>
          </w:p>
        </w:tc>
        <w:tc>
          <w:tcPr>
            <w:tcW w:w="3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CA" w14:textId="77777777" w:rsidR="00D35774" w:rsidRPr="008C572F" w:rsidRDefault="00595034">
            <w:pPr>
              <w:spacing w:after="0"/>
              <w:rPr>
                <w:rFonts w:ascii="Times New Roman" w:hAnsi="Times New Roman" w:cs="Times New Roman"/>
                <w:sz w:val="24"/>
                <w:szCs w:val="24"/>
              </w:rPr>
            </w:pPr>
            <w:proofErr w:type="spellStart"/>
            <w:r w:rsidRPr="008C572F">
              <w:rPr>
                <w:rFonts w:ascii="Times New Roman" w:hAnsi="Times New Roman" w:cs="Times New Roman"/>
                <w:sz w:val="24"/>
                <w:szCs w:val="24"/>
              </w:rPr>
              <w:t>Изостајање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адекватне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финансијске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подршке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за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студентско</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учешће</w:t>
            </w:r>
            <w:proofErr w:type="spellEnd"/>
            <w:r w:rsidRPr="008C572F">
              <w:rPr>
                <w:rFonts w:ascii="Times New Roman" w:hAnsi="Times New Roman" w:cs="Times New Roman"/>
                <w:sz w:val="24"/>
                <w:szCs w:val="24"/>
              </w:rPr>
              <w:t xml:space="preserve"> у </w:t>
            </w:r>
            <w:proofErr w:type="spellStart"/>
            <w:r w:rsidRPr="008C572F">
              <w:rPr>
                <w:rFonts w:ascii="Times New Roman" w:hAnsi="Times New Roman" w:cs="Times New Roman"/>
                <w:sz w:val="24"/>
                <w:szCs w:val="24"/>
              </w:rPr>
              <w:t>активностима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Одељења</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стручних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удружења</w:t>
            </w:r>
            <w:proofErr w:type="spellEnd"/>
            <w:r w:rsidRPr="008C572F">
              <w:rPr>
                <w:rFonts w:ascii="Times New Roman" w:hAnsi="Times New Roman" w:cs="Times New Roman"/>
                <w:sz w:val="24"/>
                <w:szCs w:val="24"/>
              </w:rPr>
              <w:t xml:space="preserve"> </w:t>
            </w:r>
          </w:p>
        </w:tc>
        <w:tc>
          <w:tcPr>
            <w:tcW w:w="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CB"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w:t>
            </w:r>
          </w:p>
        </w:tc>
      </w:tr>
      <w:tr w:rsidR="00D35774" w:rsidRPr="0078096B" w14:paraId="2C241530" w14:textId="77777777">
        <w:tc>
          <w:tcPr>
            <w:tcW w:w="4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CC" w14:textId="77777777" w:rsidR="00D35774" w:rsidRPr="008C572F" w:rsidRDefault="00595034">
            <w:pPr>
              <w:spacing w:after="0"/>
              <w:jc w:val="both"/>
              <w:rPr>
                <w:rFonts w:ascii="Times New Roman" w:hAnsi="Times New Roman" w:cs="Times New Roman"/>
                <w:sz w:val="24"/>
                <w:szCs w:val="24"/>
              </w:rPr>
            </w:pPr>
            <w:proofErr w:type="spellStart"/>
            <w:r w:rsidRPr="008C572F">
              <w:rPr>
                <w:rFonts w:ascii="Times New Roman" w:hAnsi="Times New Roman" w:cs="Times New Roman"/>
                <w:sz w:val="24"/>
                <w:szCs w:val="24"/>
              </w:rPr>
              <w:t>Подстицање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стручног</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усавршавања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студената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из</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иностранства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докторским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студијама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Одељења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за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класичне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науке</w:t>
            </w:r>
            <w:proofErr w:type="spellEnd"/>
            <w:r w:rsidRPr="008C572F">
              <w:rPr>
                <w:rFonts w:ascii="Times New Roman" w:hAnsi="Times New Roman" w:cs="Times New Roman"/>
                <w:sz w:val="24"/>
                <w:szCs w:val="24"/>
              </w:rPr>
              <w:t>.</w:t>
            </w:r>
          </w:p>
        </w:tc>
        <w:tc>
          <w:tcPr>
            <w:tcW w:w="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CD" w14:textId="77777777" w:rsidR="00D35774" w:rsidRPr="0078096B" w:rsidRDefault="00595034">
            <w:pPr>
              <w:spacing w:after="0"/>
              <w:jc w:val="both"/>
              <w:rPr>
                <w:rFonts w:ascii="Times New Roman" w:eastAsia="Times New Roman" w:hAnsi="Times New Roman" w:cs="Times New Roman"/>
                <w:color w:val="000000"/>
                <w:sz w:val="24"/>
                <w:szCs w:val="24"/>
                <w:lang w:val="sr-Cyrl-RS"/>
              </w:rPr>
            </w:pPr>
            <w:r w:rsidRPr="0078096B">
              <w:rPr>
                <w:rFonts w:ascii="Times New Roman" w:eastAsia="Times New Roman" w:hAnsi="Times New Roman" w:cs="Times New Roman"/>
                <w:sz w:val="24"/>
                <w:szCs w:val="24"/>
                <w:lang w:val="sr-Cyrl-RS"/>
              </w:rPr>
              <w:t>++</w:t>
            </w:r>
          </w:p>
        </w:tc>
        <w:tc>
          <w:tcPr>
            <w:tcW w:w="3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CE" w14:textId="77777777" w:rsidR="00D35774" w:rsidRPr="008C572F" w:rsidRDefault="00595034">
            <w:pPr>
              <w:spacing w:after="0" w:line="240" w:lineRule="auto"/>
              <w:rPr>
                <w:rFonts w:ascii="Times New Roman" w:hAnsi="Times New Roman" w:cs="Times New Roman"/>
                <w:sz w:val="24"/>
                <w:szCs w:val="24"/>
              </w:rPr>
            </w:pPr>
            <w:proofErr w:type="spellStart"/>
            <w:r w:rsidRPr="008C572F">
              <w:rPr>
                <w:rFonts w:ascii="Times New Roman" w:hAnsi="Times New Roman" w:cs="Times New Roman"/>
                <w:sz w:val="24"/>
                <w:szCs w:val="24"/>
              </w:rPr>
              <w:t>Недовољна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заинтересованост</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кандидата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из</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иностранства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за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докторске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студије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Одељењу</w:t>
            </w:r>
            <w:proofErr w:type="spellEnd"/>
            <w:r w:rsidRPr="008C572F">
              <w:rPr>
                <w:rFonts w:ascii="Times New Roman" w:hAnsi="Times New Roman" w:cs="Times New Roman"/>
                <w:sz w:val="24"/>
                <w:szCs w:val="24"/>
              </w:rPr>
              <w:t xml:space="preserve">  </w:t>
            </w:r>
          </w:p>
          <w:p w14:paraId="000000CF" w14:textId="77777777" w:rsidR="00D35774" w:rsidRPr="0078096B" w:rsidRDefault="00D35774">
            <w:pPr>
              <w:spacing w:after="0"/>
              <w:rPr>
                <w:rFonts w:ascii="Times New Roman" w:eastAsia="Times New Roman" w:hAnsi="Times New Roman" w:cs="Times New Roman"/>
                <w:sz w:val="24"/>
                <w:szCs w:val="24"/>
                <w:lang w:val="sr-Cyrl-RS"/>
              </w:rPr>
            </w:pPr>
          </w:p>
        </w:tc>
        <w:tc>
          <w:tcPr>
            <w:tcW w:w="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D0" w14:textId="77777777" w:rsidR="00D35774" w:rsidRPr="0078096B" w:rsidRDefault="00595034">
            <w:pPr>
              <w:spacing w:after="0"/>
              <w:jc w:val="both"/>
              <w:rPr>
                <w:rFonts w:ascii="Times New Roman" w:eastAsia="Times New Roman" w:hAnsi="Times New Roman" w:cs="Times New Roman"/>
                <w:color w:val="000000"/>
                <w:sz w:val="24"/>
                <w:szCs w:val="24"/>
                <w:lang w:val="sr-Cyrl-RS"/>
              </w:rPr>
            </w:pPr>
            <w:r w:rsidRPr="0078096B">
              <w:rPr>
                <w:rFonts w:ascii="Times New Roman" w:eastAsia="Times New Roman" w:hAnsi="Times New Roman" w:cs="Times New Roman"/>
                <w:sz w:val="24"/>
                <w:szCs w:val="24"/>
                <w:lang w:val="sr-Cyrl-RS"/>
              </w:rPr>
              <w:t>++</w:t>
            </w:r>
          </w:p>
        </w:tc>
      </w:tr>
      <w:tr w:rsidR="00D35774" w:rsidRPr="0078096B" w14:paraId="7F4D9A5D" w14:textId="77777777">
        <w:trPr>
          <w:trHeight w:val="937"/>
        </w:trPr>
        <w:tc>
          <w:tcPr>
            <w:tcW w:w="4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D1" w14:textId="77777777" w:rsidR="00D35774" w:rsidRPr="008C572F" w:rsidRDefault="00595034">
            <w:pPr>
              <w:spacing w:after="0"/>
              <w:rPr>
                <w:rFonts w:ascii="Times New Roman" w:hAnsi="Times New Roman" w:cs="Times New Roman"/>
                <w:sz w:val="24"/>
                <w:szCs w:val="24"/>
              </w:rPr>
            </w:pPr>
            <w:proofErr w:type="spellStart"/>
            <w:r w:rsidRPr="008C572F">
              <w:rPr>
                <w:rFonts w:ascii="Times New Roman" w:hAnsi="Times New Roman" w:cs="Times New Roman"/>
                <w:sz w:val="24"/>
                <w:szCs w:val="24"/>
              </w:rPr>
              <w:t>Прилагођавање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студијског</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програма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потребама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Одељења</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ванфакултетских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научних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институција</w:t>
            </w:r>
            <w:proofErr w:type="spellEnd"/>
            <w:r w:rsidRPr="008C572F">
              <w:rPr>
                <w:rFonts w:ascii="Times New Roman" w:hAnsi="Times New Roman" w:cs="Times New Roman"/>
                <w:sz w:val="24"/>
                <w:szCs w:val="24"/>
              </w:rPr>
              <w:t>.</w:t>
            </w:r>
          </w:p>
        </w:tc>
        <w:tc>
          <w:tcPr>
            <w:tcW w:w="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D2"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w:t>
            </w:r>
          </w:p>
        </w:tc>
        <w:tc>
          <w:tcPr>
            <w:tcW w:w="3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D3" w14:textId="77777777" w:rsidR="00D35774" w:rsidRPr="0078096B" w:rsidRDefault="00D35774">
            <w:pPr>
              <w:spacing w:after="0"/>
              <w:rPr>
                <w:rFonts w:ascii="Times New Roman" w:eastAsia="Times New Roman" w:hAnsi="Times New Roman" w:cs="Times New Roman"/>
                <w:sz w:val="24"/>
                <w:szCs w:val="24"/>
                <w:lang w:val="sr-Cyrl-RS"/>
              </w:rPr>
            </w:pPr>
          </w:p>
        </w:tc>
        <w:tc>
          <w:tcPr>
            <w:tcW w:w="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D4" w14:textId="77777777" w:rsidR="00D35774" w:rsidRPr="0078096B" w:rsidRDefault="00D35774">
            <w:pPr>
              <w:spacing w:after="0"/>
              <w:jc w:val="both"/>
              <w:rPr>
                <w:rFonts w:ascii="Times New Roman" w:eastAsia="Times New Roman" w:hAnsi="Times New Roman" w:cs="Times New Roman"/>
                <w:sz w:val="24"/>
                <w:szCs w:val="24"/>
                <w:lang w:val="sr-Cyrl-RS"/>
              </w:rPr>
            </w:pPr>
          </w:p>
        </w:tc>
      </w:tr>
      <w:tr w:rsidR="00D35774" w:rsidRPr="0078096B" w14:paraId="5F27F05F" w14:textId="77777777">
        <w:trPr>
          <w:trHeight w:val="796"/>
        </w:trPr>
        <w:tc>
          <w:tcPr>
            <w:tcW w:w="9675"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0D5"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Gungsuh" w:hAnsi="Times New Roman" w:cs="Times New Roman"/>
                <w:color w:val="000000"/>
                <w:sz w:val="24"/>
                <w:szCs w:val="24"/>
                <w:lang w:val="sr-Cyrl-RS"/>
              </w:rPr>
              <w:t>Скала за квантификацију процене: +++ → високо значајно; ++ → средње значајно; + → мало значајно; 0 → без значајности</w:t>
            </w:r>
          </w:p>
        </w:tc>
      </w:tr>
    </w:tbl>
    <w:p w14:paraId="000000D9"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0DA" w14:textId="77777777" w:rsidR="00D35774" w:rsidRPr="0078096B" w:rsidRDefault="00595034">
      <w:pPr>
        <w:spacing w:after="0" w:line="240" w:lineRule="auto"/>
        <w:jc w:val="center"/>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w:t>
      </w:r>
    </w:p>
    <w:p w14:paraId="000000DB" w14:textId="77777777" w:rsidR="00D35774" w:rsidRPr="008C572F" w:rsidRDefault="00D35774">
      <w:pPr>
        <w:spacing w:after="0" w:line="240" w:lineRule="auto"/>
        <w:rPr>
          <w:rFonts w:ascii="Times New Roman" w:hAnsi="Times New Roman" w:cs="Times New Roman"/>
          <w:sz w:val="24"/>
          <w:szCs w:val="24"/>
        </w:rPr>
      </w:pPr>
    </w:p>
    <w:p w14:paraId="000000DC"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proofErr w:type="spellStart"/>
      <w:r w:rsidRPr="008C572F">
        <w:rPr>
          <w:rFonts w:ascii="Times New Roman" w:hAnsi="Times New Roman" w:cs="Times New Roman"/>
          <w:sz w:val="24"/>
          <w:szCs w:val="24"/>
        </w:rPr>
        <w:t>На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основу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прикупљених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података</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њихове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анализе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сматрамо</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да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основне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студије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класичних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наука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могу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окарактерисати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као</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актуелне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интердисциплинарне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студије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за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образовање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доктора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класичних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наука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као</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компетентних</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конкурентних</w:t>
      </w:r>
      <w:proofErr w:type="spellEnd"/>
      <w:r w:rsidRPr="0078096B">
        <w:rPr>
          <w:rFonts w:ascii="Times New Roman" w:eastAsia="Times New Roman" w:hAnsi="Times New Roman" w:cs="Times New Roman"/>
          <w:sz w:val="24"/>
          <w:szCs w:val="24"/>
          <w:lang w:val="sr-Cyrl-RS"/>
        </w:rPr>
        <w:t xml:space="preserve"> стручњака у области хуманистичких наука. Докторске студије класичних наука задовољавају постављене критеријуме за процену квалитета студијског програма, као и да постоји простор за њихово унапређивање.</w:t>
      </w:r>
    </w:p>
    <w:p w14:paraId="000000DD" w14:textId="77777777" w:rsidR="00D35774" w:rsidRPr="0078096B" w:rsidRDefault="00D35774">
      <w:pPr>
        <w:spacing w:after="0" w:line="240" w:lineRule="auto"/>
        <w:jc w:val="both"/>
        <w:rPr>
          <w:rFonts w:ascii="Times New Roman" w:eastAsia="Times New Roman" w:hAnsi="Times New Roman" w:cs="Times New Roman"/>
          <w:sz w:val="24"/>
          <w:szCs w:val="24"/>
          <w:lang w:val="sr-Cyrl-RS"/>
        </w:rPr>
      </w:pPr>
    </w:p>
    <w:p w14:paraId="000000DE" w14:textId="77777777" w:rsidR="00D35774" w:rsidRPr="0078096B" w:rsidRDefault="00D35774">
      <w:pPr>
        <w:spacing w:after="240" w:line="240" w:lineRule="auto"/>
        <w:rPr>
          <w:rFonts w:ascii="Times New Roman" w:eastAsia="Times New Roman" w:hAnsi="Times New Roman" w:cs="Times New Roman"/>
          <w:sz w:val="24"/>
          <w:szCs w:val="24"/>
          <w:lang w:val="sr-Cyrl-RS"/>
        </w:rPr>
      </w:pPr>
    </w:p>
    <w:p w14:paraId="000000DF"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Предлози мера и активности за унапређење квалитета студијског програма </w:t>
      </w:r>
    </w:p>
    <w:p w14:paraId="000000E0"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0E1"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u w:val="single"/>
          <w:lang w:val="sr-Cyrl-RS"/>
        </w:rPr>
        <w:t>Већ урађено:</w:t>
      </w:r>
    </w:p>
    <w:p w14:paraId="000000E2" w14:textId="77777777" w:rsidR="00D35774" w:rsidRPr="008C572F" w:rsidRDefault="00595034">
      <w:pPr>
        <w:numPr>
          <w:ilvl w:val="0"/>
          <w:numId w:val="3"/>
        </w:numPr>
        <w:spacing w:after="0" w:line="240" w:lineRule="auto"/>
        <w:jc w:val="both"/>
        <w:rPr>
          <w:rFonts w:ascii="Times New Roman" w:hAnsi="Times New Roman" w:cs="Times New Roman"/>
          <w:sz w:val="24"/>
          <w:szCs w:val="24"/>
        </w:rPr>
      </w:pPr>
      <w:proofErr w:type="spellStart"/>
      <w:r w:rsidRPr="008C572F">
        <w:rPr>
          <w:rFonts w:ascii="Times New Roman" w:hAnsi="Times New Roman" w:cs="Times New Roman"/>
          <w:sz w:val="24"/>
          <w:szCs w:val="24"/>
        </w:rPr>
        <w:t>Студенти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систематски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оспособљавају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за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осмишљавање</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извођење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самосталних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истраживања</w:t>
      </w:r>
      <w:proofErr w:type="spellEnd"/>
      <w:r w:rsidRPr="008C572F">
        <w:rPr>
          <w:rFonts w:ascii="Times New Roman" w:hAnsi="Times New Roman" w:cs="Times New Roman"/>
          <w:sz w:val="24"/>
          <w:szCs w:val="24"/>
        </w:rPr>
        <w:t>.</w:t>
      </w:r>
    </w:p>
    <w:p w14:paraId="000000E3" w14:textId="77777777" w:rsidR="00D35774" w:rsidRPr="008C572F" w:rsidRDefault="00595034">
      <w:pPr>
        <w:numPr>
          <w:ilvl w:val="0"/>
          <w:numId w:val="3"/>
        </w:numPr>
        <w:spacing w:after="0" w:line="240" w:lineRule="auto"/>
        <w:jc w:val="both"/>
        <w:rPr>
          <w:rFonts w:ascii="Times New Roman" w:hAnsi="Times New Roman" w:cs="Times New Roman"/>
          <w:sz w:val="24"/>
          <w:szCs w:val="24"/>
        </w:rPr>
      </w:pPr>
      <w:proofErr w:type="spellStart"/>
      <w:r w:rsidRPr="008C572F">
        <w:rPr>
          <w:rFonts w:ascii="Times New Roman" w:hAnsi="Times New Roman" w:cs="Times New Roman"/>
          <w:sz w:val="24"/>
          <w:szCs w:val="24"/>
        </w:rPr>
        <w:t>Посвећено</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ради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укључивању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студената</w:t>
      </w:r>
      <w:proofErr w:type="spellEnd"/>
      <w:r w:rsidRPr="008C572F">
        <w:rPr>
          <w:rFonts w:ascii="Times New Roman" w:hAnsi="Times New Roman" w:cs="Times New Roman"/>
          <w:sz w:val="24"/>
          <w:szCs w:val="24"/>
        </w:rPr>
        <w:t xml:space="preserve"> у </w:t>
      </w:r>
      <w:proofErr w:type="spellStart"/>
      <w:r w:rsidRPr="008C572F">
        <w:rPr>
          <w:rFonts w:ascii="Times New Roman" w:hAnsi="Times New Roman" w:cs="Times New Roman"/>
          <w:sz w:val="24"/>
          <w:szCs w:val="24"/>
        </w:rPr>
        <w:t>активности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Одељења</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стручних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удружења</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њиховом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оспособљавању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за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самостално</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учешће</w:t>
      </w:r>
      <w:proofErr w:type="spellEnd"/>
      <w:r w:rsidRPr="008C572F">
        <w:rPr>
          <w:rFonts w:ascii="Times New Roman" w:hAnsi="Times New Roman" w:cs="Times New Roman"/>
          <w:sz w:val="24"/>
          <w:szCs w:val="24"/>
        </w:rPr>
        <w:t xml:space="preserve"> у </w:t>
      </w:r>
      <w:proofErr w:type="spellStart"/>
      <w:r w:rsidRPr="008C572F">
        <w:rPr>
          <w:rFonts w:ascii="Times New Roman" w:hAnsi="Times New Roman" w:cs="Times New Roman"/>
          <w:sz w:val="24"/>
          <w:szCs w:val="24"/>
        </w:rPr>
        <w:t>релевантним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конференцијама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семинарима</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такмичењима</w:t>
      </w:r>
      <w:proofErr w:type="spellEnd"/>
      <w:r w:rsidRPr="008C572F">
        <w:rPr>
          <w:rFonts w:ascii="Times New Roman" w:hAnsi="Times New Roman" w:cs="Times New Roman"/>
          <w:sz w:val="24"/>
          <w:szCs w:val="24"/>
        </w:rPr>
        <w:t>.</w:t>
      </w:r>
    </w:p>
    <w:p w14:paraId="000000E4" w14:textId="77777777" w:rsidR="00D35774" w:rsidRPr="008C572F" w:rsidRDefault="00595034">
      <w:pPr>
        <w:numPr>
          <w:ilvl w:val="0"/>
          <w:numId w:val="3"/>
        </w:numPr>
        <w:spacing w:after="0" w:line="240" w:lineRule="auto"/>
        <w:jc w:val="both"/>
        <w:rPr>
          <w:rFonts w:ascii="Times New Roman" w:hAnsi="Times New Roman" w:cs="Times New Roman"/>
          <w:sz w:val="24"/>
          <w:szCs w:val="24"/>
        </w:rPr>
      </w:pPr>
      <w:proofErr w:type="spellStart"/>
      <w:r w:rsidRPr="008C572F">
        <w:rPr>
          <w:rFonts w:ascii="Times New Roman" w:hAnsi="Times New Roman" w:cs="Times New Roman"/>
          <w:sz w:val="24"/>
          <w:szCs w:val="24"/>
        </w:rPr>
        <w:t>Подстиче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укључивање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наставника</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сарадника</w:t>
      </w:r>
      <w:proofErr w:type="spellEnd"/>
      <w:r w:rsidRPr="008C572F">
        <w:rPr>
          <w:rFonts w:ascii="Times New Roman" w:hAnsi="Times New Roman" w:cs="Times New Roman"/>
          <w:sz w:val="24"/>
          <w:szCs w:val="24"/>
        </w:rPr>
        <w:t xml:space="preserve"> у </w:t>
      </w:r>
      <w:proofErr w:type="spellStart"/>
      <w:r w:rsidRPr="008C572F">
        <w:rPr>
          <w:rFonts w:ascii="Times New Roman" w:hAnsi="Times New Roman" w:cs="Times New Roman"/>
          <w:sz w:val="24"/>
          <w:szCs w:val="24"/>
        </w:rPr>
        <w:t>домаће</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стране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истраживачке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програме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као</w:t>
      </w:r>
      <w:proofErr w:type="spellEnd"/>
      <w:r w:rsidRPr="008C572F">
        <w:rPr>
          <w:rFonts w:ascii="Times New Roman" w:hAnsi="Times New Roman" w:cs="Times New Roman"/>
          <w:sz w:val="24"/>
          <w:szCs w:val="24"/>
        </w:rPr>
        <w:t xml:space="preserve"> и у </w:t>
      </w:r>
      <w:proofErr w:type="spellStart"/>
      <w:r w:rsidRPr="008C572F">
        <w:rPr>
          <w:rFonts w:ascii="Times New Roman" w:hAnsi="Times New Roman" w:cs="Times New Roman"/>
          <w:sz w:val="24"/>
          <w:szCs w:val="24"/>
        </w:rPr>
        <w:t>програме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размене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страним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универзитетима</w:t>
      </w:r>
      <w:proofErr w:type="spellEnd"/>
      <w:r w:rsidRPr="008C572F">
        <w:rPr>
          <w:rFonts w:ascii="Times New Roman" w:hAnsi="Times New Roman" w:cs="Times New Roman"/>
          <w:sz w:val="24"/>
          <w:szCs w:val="24"/>
        </w:rPr>
        <w:t xml:space="preserve">. </w:t>
      </w:r>
    </w:p>
    <w:p w14:paraId="000000E5" w14:textId="77777777" w:rsidR="00D35774" w:rsidRPr="008C572F" w:rsidRDefault="00D35774">
      <w:pPr>
        <w:spacing w:after="0" w:line="240" w:lineRule="auto"/>
        <w:ind w:left="720"/>
        <w:jc w:val="both"/>
        <w:rPr>
          <w:rFonts w:ascii="Times New Roman" w:hAnsi="Times New Roman" w:cs="Times New Roman"/>
          <w:sz w:val="24"/>
          <w:szCs w:val="24"/>
        </w:rPr>
      </w:pPr>
    </w:p>
    <w:p w14:paraId="000000E6"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u w:val="single"/>
          <w:lang w:val="sr-Cyrl-RS"/>
        </w:rPr>
        <w:t>Предлози даљих мера:</w:t>
      </w:r>
    </w:p>
    <w:p w14:paraId="000000E7" w14:textId="77777777" w:rsidR="00D35774" w:rsidRPr="008C572F" w:rsidRDefault="00595034">
      <w:pPr>
        <w:numPr>
          <w:ilvl w:val="0"/>
          <w:numId w:val="5"/>
        </w:numPr>
        <w:spacing w:after="0" w:line="240" w:lineRule="auto"/>
        <w:jc w:val="both"/>
        <w:rPr>
          <w:rFonts w:ascii="Times New Roman" w:hAnsi="Times New Roman" w:cs="Times New Roman"/>
          <w:sz w:val="24"/>
          <w:szCs w:val="24"/>
        </w:rPr>
      </w:pPr>
      <w:proofErr w:type="spellStart"/>
      <w:r w:rsidRPr="008C572F">
        <w:rPr>
          <w:rFonts w:ascii="Times New Roman" w:hAnsi="Times New Roman" w:cs="Times New Roman"/>
          <w:sz w:val="24"/>
          <w:szCs w:val="24"/>
        </w:rPr>
        <w:t>Пратити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однос</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броја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уписаних</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докторираних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студената</w:t>
      </w:r>
      <w:proofErr w:type="spellEnd"/>
      <w:r w:rsidRPr="008C572F">
        <w:rPr>
          <w:rFonts w:ascii="Times New Roman" w:hAnsi="Times New Roman" w:cs="Times New Roman"/>
          <w:sz w:val="24"/>
          <w:szCs w:val="24"/>
        </w:rPr>
        <w:t>;</w:t>
      </w:r>
    </w:p>
    <w:p w14:paraId="000000E8" w14:textId="77777777" w:rsidR="00D35774" w:rsidRPr="008C572F" w:rsidRDefault="00595034">
      <w:pPr>
        <w:numPr>
          <w:ilvl w:val="0"/>
          <w:numId w:val="5"/>
        </w:numPr>
        <w:spacing w:after="0" w:line="240" w:lineRule="auto"/>
        <w:jc w:val="both"/>
        <w:rPr>
          <w:rFonts w:ascii="Times New Roman" w:hAnsi="Times New Roman" w:cs="Times New Roman"/>
          <w:sz w:val="24"/>
          <w:szCs w:val="24"/>
        </w:rPr>
      </w:pPr>
      <w:proofErr w:type="spellStart"/>
      <w:r w:rsidRPr="008C572F">
        <w:rPr>
          <w:rFonts w:ascii="Times New Roman" w:hAnsi="Times New Roman" w:cs="Times New Roman"/>
          <w:sz w:val="24"/>
          <w:szCs w:val="24"/>
        </w:rPr>
        <w:t>Унапређивање</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формализовање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сарадње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већим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бројем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образовних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научних</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одговарајућих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стручних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институција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као</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са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приватним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сектором</w:t>
      </w:r>
      <w:proofErr w:type="spellEnd"/>
      <w:r w:rsidRPr="008C572F">
        <w:rPr>
          <w:rFonts w:ascii="Times New Roman" w:hAnsi="Times New Roman" w:cs="Times New Roman"/>
          <w:sz w:val="24"/>
          <w:szCs w:val="24"/>
        </w:rPr>
        <w:t xml:space="preserve"> у </w:t>
      </w:r>
      <w:proofErr w:type="spellStart"/>
      <w:r w:rsidRPr="008C572F">
        <w:rPr>
          <w:rFonts w:ascii="Times New Roman" w:hAnsi="Times New Roman" w:cs="Times New Roman"/>
          <w:sz w:val="24"/>
          <w:szCs w:val="24"/>
        </w:rPr>
        <w:t>области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издаваштва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медија</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слично</w:t>
      </w:r>
      <w:proofErr w:type="spellEnd"/>
      <w:r w:rsidRPr="008C572F">
        <w:rPr>
          <w:rFonts w:ascii="Times New Roman" w:hAnsi="Times New Roman" w:cs="Times New Roman"/>
          <w:sz w:val="24"/>
          <w:szCs w:val="24"/>
        </w:rPr>
        <w:t>.</w:t>
      </w:r>
    </w:p>
    <w:p w14:paraId="000000E9" w14:textId="77777777" w:rsidR="00D35774" w:rsidRPr="008C572F" w:rsidRDefault="00595034">
      <w:pPr>
        <w:numPr>
          <w:ilvl w:val="0"/>
          <w:numId w:val="5"/>
        </w:numPr>
        <w:spacing w:after="0" w:line="240" w:lineRule="auto"/>
        <w:jc w:val="both"/>
        <w:rPr>
          <w:rFonts w:ascii="Times New Roman" w:hAnsi="Times New Roman" w:cs="Times New Roman"/>
          <w:sz w:val="24"/>
          <w:szCs w:val="24"/>
        </w:rPr>
      </w:pPr>
      <w:proofErr w:type="spellStart"/>
      <w:r w:rsidRPr="008C572F">
        <w:rPr>
          <w:rFonts w:ascii="Times New Roman" w:hAnsi="Times New Roman" w:cs="Times New Roman"/>
          <w:sz w:val="24"/>
          <w:szCs w:val="24"/>
        </w:rPr>
        <w:t>Подршка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наставницима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за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усавршавање</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повећање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видљивости</w:t>
      </w:r>
      <w:proofErr w:type="spellEnd"/>
      <w:r w:rsidRPr="008C572F">
        <w:rPr>
          <w:rFonts w:ascii="Times New Roman" w:hAnsi="Times New Roman" w:cs="Times New Roman"/>
          <w:sz w:val="24"/>
          <w:szCs w:val="24"/>
        </w:rPr>
        <w:t> </w:t>
      </w:r>
    </w:p>
    <w:p w14:paraId="000000EA"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0EB" w14:textId="3099BB8B" w:rsidR="00D35774" w:rsidRPr="0078096B" w:rsidRDefault="00595034">
      <w:pPr>
        <w:spacing w:after="0" w:line="240" w:lineRule="auto"/>
        <w:jc w:val="both"/>
        <w:rPr>
          <w:rFonts w:ascii="Times New Roman" w:eastAsia="Times New Roman" w:hAnsi="Times New Roman" w:cs="Times New Roman"/>
          <w:sz w:val="24"/>
          <w:szCs w:val="24"/>
          <w:shd w:val="clear" w:color="auto" w:fill="B6D7A8"/>
          <w:lang w:val="sr-Cyrl-RS"/>
        </w:rPr>
      </w:pPr>
      <w:r w:rsidRPr="0078096B">
        <w:rPr>
          <w:rFonts w:ascii="Times New Roman" w:eastAsia="Times New Roman" w:hAnsi="Times New Roman" w:cs="Times New Roman"/>
          <w:b/>
          <w:color w:val="000000"/>
          <w:sz w:val="24"/>
          <w:szCs w:val="24"/>
          <w:lang w:val="sr-Cyrl-RS"/>
        </w:rPr>
        <w:t>Акциони план за ун</w:t>
      </w:r>
      <w:r w:rsidR="005459F3" w:rsidRPr="0078096B">
        <w:rPr>
          <w:rFonts w:ascii="Times New Roman" w:eastAsia="Times New Roman" w:hAnsi="Times New Roman" w:cs="Times New Roman"/>
          <w:b/>
          <w:color w:val="000000"/>
          <w:sz w:val="24"/>
          <w:szCs w:val="24"/>
          <w:lang w:val="sr-Cyrl-RS"/>
        </w:rPr>
        <w:t>а</w:t>
      </w:r>
      <w:r w:rsidRPr="0078096B">
        <w:rPr>
          <w:rFonts w:ascii="Times New Roman" w:eastAsia="Times New Roman" w:hAnsi="Times New Roman" w:cs="Times New Roman"/>
          <w:b/>
          <w:color w:val="000000"/>
          <w:sz w:val="24"/>
          <w:szCs w:val="24"/>
          <w:lang w:val="sr-Cyrl-RS"/>
        </w:rPr>
        <w:t xml:space="preserve">пређивање квалитета докторских студија </w:t>
      </w:r>
      <w:proofErr w:type="spellStart"/>
      <w:r w:rsidRPr="008C572F">
        <w:rPr>
          <w:rFonts w:ascii="Times New Roman" w:hAnsi="Times New Roman" w:cs="Times New Roman"/>
          <w:sz w:val="24"/>
          <w:szCs w:val="24"/>
        </w:rPr>
        <w:t>класичних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наука</w:t>
      </w:r>
      <w:proofErr w:type="spellEnd"/>
    </w:p>
    <w:p w14:paraId="000000EC" w14:textId="77777777" w:rsidR="00D35774" w:rsidRPr="0078096B" w:rsidRDefault="00D35774">
      <w:pPr>
        <w:spacing w:after="0" w:line="240" w:lineRule="auto"/>
        <w:rPr>
          <w:rFonts w:ascii="Times New Roman" w:eastAsia="Times New Roman" w:hAnsi="Times New Roman" w:cs="Times New Roman"/>
          <w:sz w:val="24"/>
          <w:szCs w:val="24"/>
          <w:lang w:val="sr-Cyrl-RS"/>
        </w:rPr>
      </w:pPr>
    </w:p>
    <w:tbl>
      <w:tblPr>
        <w:tblStyle w:val="a1"/>
        <w:tblW w:w="9576" w:type="dxa"/>
        <w:jc w:val="center"/>
        <w:tblLayout w:type="fixed"/>
        <w:tblLook w:val="0400" w:firstRow="0" w:lastRow="0" w:firstColumn="0" w:lastColumn="0" w:noHBand="0" w:noVBand="1"/>
      </w:tblPr>
      <w:tblGrid>
        <w:gridCol w:w="4031"/>
        <w:gridCol w:w="1673"/>
        <w:gridCol w:w="1444"/>
        <w:gridCol w:w="2428"/>
      </w:tblGrid>
      <w:tr w:rsidR="00D35774" w:rsidRPr="0078096B" w14:paraId="1A3D5FD4" w14:textId="77777777">
        <w:trPr>
          <w:jc w:val="center"/>
        </w:trPr>
        <w:tc>
          <w:tcPr>
            <w:tcW w:w="40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ED" w14:textId="77777777" w:rsidR="00D35774" w:rsidRPr="0078096B" w:rsidRDefault="00595034">
            <w:pPr>
              <w:spacing w:before="120" w:after="12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Активност</w:t>
            </w:r>
          </w:p>
        </w:tc>
        <w:tc>
          <w:tcPr>
            <w:tcW w:w="16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EE" w14:textId="77777777" w:rsidR="00D35774" w:rsidRPr="0078096B" w:rsidRDefault="00595034">
            <w:pPr>
              <w:spacing w:before="120" w:after="12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Реализатори</w:t>
            </w:r>
          </w:p>
        </w:tc>
        <w:tc>
          <w:tcPr>
            <w:tcW w:w="14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EF" w14:textId="77777777" w:rsidR="00D35774" w:rsidRPr="0078096B" w:rsidRDefault="00595034">
            <w:pPr>
              <w:spacing w:before="120" w:after="12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Време</w:t>
            </w:r>
          </w:p>
        </w:tc>
        <w:tc>
          <w:tcPr>
            <w:tcW w:w="2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F0" w14:textId="77777777" w:rsidR="00D35774" w:rsidRPr="0078096B" w:rsidRDefault="00595034">
            <w:pPr>
              <w:spacing w:before="120" w:after="12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Очекивани резултат</w:t>
            </w:r>
          </w:p>
        </w:tc>
      </w:tr>
      <w:tr w:rsidR="00D35774" w:rsidRPr="0078096B" w14:paraId="3F921066" w14:textId="77777777">
        <w:trPr>
          <w:jc w:val="center"/>
        </w:trPr>
        <w:tc>
          <w:tcPr>
            <w:tcW w:w="40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F1" w14:textId="77777777" w:rsidR="00D35774" w:rsidRPr="008C572F" w:rsidRDefault="00595034">
            <w:pPr>
              <w:numPr>
                <w:ilvl w:val="0"/>
                <w:numId w:val="8"/>
              </w:numPr>
              <w:spacing w:after="0"/>
              <w:ind w:left="360"/>
              <w:rPr>
                <w:rFonts w:ascii="Times New Roman" w:hAnsi="Times New Roman" w:cs="Times New Roman"/>
                <w:sz w:val="24"/>
                <w:szCs w:val="24"/>
              </w:rPr>
            </w:pPr>
            <w:proofErr w:type="spellStart"/>
            <w:r w:rsidRPr="008C572F">
              <w:rPr>
                <w:rFonts w:ascii="Times New Roman" w:hAnsi="Times New Roman" w:cs="Times New Roman"/>
                <w:sz w:val="24"/>
                <w:szCs w:val="24"/>
              </w:rPr>
              <w:t>Стално</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унапређивање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наставних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садржаја</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метода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докторским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студијама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класичних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наука</w:t>
            </w:r>
            <w:proofErr w:type="spellEnd"/>
            <w:r w:rsidRPr="008C572F">
              <w:rPr>
                <w:rFonts w:ascii="Times New Roman" w:hAnsi="Times New Roman" w:cs="Times New Roman"/>
                <w:sz w:val="24"/>
                <w:szCs w:val="24"/>
              </w:rPr>
              <w:t xml:space="preserve"> </w:t>
            </w:r>
          </w:p>
        </w:tc>
        <w:tc>
          <w:tcPr>
            <w:tcW w:w="16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F2" w14:textId="77777777" w:rsidR="00D35774" w:rsidRPr="0078096B" w:rsidRDefault="00595034">
            <w:pPr>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Сви предметни наставници</w:t>
            </w:r>
          </w:p>
        </w:tc>
        <w:tc>
          <w:tcPr>
            <w:tcW w:w="14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F3" w14:textId="77777777" w:rsidR="00D35774" w:rsidRPr="0078096B" w:rsidRDefault="00595034">
            <w:pPr>
              <w:spacing w:after="0"/>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01.09.2021. до 31.12.2022.</w:t>
            </w:r>
          </w:p>
        </w:tc>
        <w:tc>
          <w:tcPr>
            <w:tcW w:w="2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F4" w14:textId="77777777" w:rsidR="00D35774" w:rsidRPr="0078096B" w:rsidRDefault="00595034">
            <w:pPr>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Потпуна усклађеност програма и исхода предмета</w:t>
            </w:r>
          </w:p>
        </w:tc>
      </w:tr>
      <w:tr w:rsidR="00D35774" w:rsidRPr="0078096B" w14:paraId="618BDE5D" w14:textId="77777777">
        <w:trPr>
          <w:jc w:val="center"/>
        </w:trPr>
        <w:tc>
          <w:tcPr>
            <w:tcW w:w="40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F5" w14:textId="77777777" w:rsidR="00D35774" w:rsidRPr="008C572F" w:rsidRDefault="00595034">
            <w:pPr>
              <w:spacing w:after="0"/>
              <w:ind w:left="360" w:hanging="360"/>
              <w:rPr>
                <w:rFonts w:ascii="Times New Roman" w:eastAsia="Times New Roman" w:hAnsi="Times New Roman" w:cs="Times New Roman"/>
                <w:sz w:val="24"/>
                <w:szCs w:val="24"/>
                <w:shd w:val="clear" w:color="auto" w:fill="B6D7A8"/>
                <w:lang w:val="sr-Cyrl-RS"/>
              </w:rPr>
            </w:pPr>
            <w:r w:rsidRPr="008C572F">
              <w:rPr>
                <w:rFonts w:ascii="Times New Roman" w:hAnsi="Times New Roman" w:cs="Times New Roman"/>
                <w:sz w:val="24"/>
                <w:szCs w:val="24"/>
              </w:rPr>
              <w:t xml:space="preserve">2. </w:t>
            </w:r>
            <w:proofErr w:type="spellStart"/>
            <w:r w:rsidRPr="008C572F">
              <w:rPr>
                <w:rFonts w:ascii="Times New Roman" w:hAnsi="Times New Roman" w:cs="Times New Roman"/>
                <w:sz w:val="24"/>
                <w:szCs w:val="24"/>
              </w:rPr>
              <w:t>Систематско</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праћење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студентске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евалуације</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следствено</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усклађивање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студијског</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програма</w:t>
            </w:r>
            <w:proofErr w:type="spellEnd"/>
          </w:p>
        </w:tc>
        <w:tc>
          <w:tcPr>
            <w:tcW w:w="16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F6" w14:textId="77777777" w:rsidR="00D35774" w:rsidRPr="0078096B" w:rsidRDefault="00595034">
            <w:pPr>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Сви предметни наставници</w:t>
            </w:r>
          </w:p>
        </w:tc>
        <w:tc>
          <w:tcPr>
            <w:tcW w:w="14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F7" w14:textId="77777777" w:rsidR="00D35774" w:rsidRPr="0078096B" w:rsidRDefault="00595034">
            <w:pPr>
              <w:spacing w:after="0"/>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01.09.2021. до 31.12.2022.</w:t>
            </w:r>
          </w:p>
        </w:tc>
        <w:tc>
          <w:tcPr>
            <w:tcW w:w="2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F8" w14:textId="77777777" w:rsidR="00D35774" w:rsidRPr="008C572F" w:rsidRDefault="00595034">
            <w:pPr>
              <w:rPr>
                <w:rFonts w:ascii="Times New Roman" w:hAnsi="Times New Roman" w:cs="Times New Roman"/>
                <w:sz w:val="24"/>
                <w:szCs w:val="24"/>
              </w:rPr>
            </w:pPr>
            <w:proofErr w:type="spellStart"/>
            <w:r w:rsidRPr="008C572F">
              <w:rPr>
                <w:rFonts w:ascii="Times New Roman" w:hAnsi="Times New Roman" w:cs="Times New Roman"/>
                <w:sz w:val="24"/>
                <w:szCs w:val="24"/>
              </w:rPr>
              <w:t>Усклађеност</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студијског</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програма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потребама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студената</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наставе</w:t>
            </w:r>
            <w:proofErr w:type="spellEnd"/>
          </w:p>
        </w:tc>
      </w:tr>
      <w:tr w:rsidR="00D35774" w:rsidRPr="0078096B" w14:paraId="4DDE704C" w14:textId="77777777">
        <w:trPr>
          <w:jc w:val="center"/>
        </w:trPr>
        <w:tc>
          <w:tcPr>
            <w:tcW w:w="40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F9" w14:textId="77777777" w:rsidR="00D35774" w:rsidRPr="008C572F" w:rsidRDefault="00595034">
            <w:pPr>
              <w:numPr>
                <w:ilvl w:val="0"/>
                <w:numId w:val="4"/>
              </w:numPr>
              <w:spacing w:after="0"/>
              <w:rPr>
                <w:rFonts w:ascii="Times New Roman" w:hAnsi="Times New Roman" w:cs="Times New Roman"/>
                <w:sz w:val="24"/>
                <w:szCs w:val="24"/>
              </w:rPr>
            </w:pPr>
            <w:proofErr w:type="spellStart"/>
            <w:r w:rsidRPr="008C572F">
              <w:rPr>
                <w:rFonts w:ascii="Times New Roman" w:hAnsi="Times New Roman" w:cs="Times New Roman"/>
                <w:sz w:val="24"/>
                <w:szCs w:val="24"/>
              </w:rPr>
              <w:t>Унапређивање</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промоција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програма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мобилности</w:t>
            </w:r>
            <w:proofErr w:type="spellEnd"/>
            <w:r w:rsidRPr="008C572F">
              <w:rPr>
                <w:rFonts w:ascii="Times New Roman" w:hAnsi="Times New Roman" w:cs="Times New Roman"/>
                <w:sz w:val="24"/>
                <w:szCs w:val="24"/>
              </w:rPr>
              <w:t xml:space="preserve"> у </w:t>
            </w:r>
            <w:proofErr w:type="spellStart"/>
            <w:r w:rsidRPr="008C572F">
              <w:rPr>
                <w:rFonts w:ascii="Times New Roman" w:hAnsi="Times New Roman" w:cs="Times New Roman"/>
                <w:sz w:val="24"/>
                <w:szCs w:val="24"/>
              </w:rPr>
              <w:t>оквиру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докторских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студија</w:t>
            </w:r>
            <w:proofErr w:type="spellEnd"/>
          </w:p>
        </w:tc>
        <w:tc>
          <w:tcPr>
            <w:tcW w:w="16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FA" w14:textId="77777777" w:rsidR="00D35774" w:rsidRPr="0078096B" w:rsidRDefault="00595034">
            <w:pPr>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Сви предметни наставници</w:t>
            </w:r>
          </w:p>
        </w:tc>
        <w:tc>
          <w:tcPr>
            <w:tcW w:w="14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FB" w14:textId="77777777" w:rsidR="00D35774" w:rsidRPr="0078096B" w:rsidRDefault="00595034">
            <w:pPr>
              <w:spacing w:after="0"/>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01.09.2021. до 01.09.2026.</w:t>
            </w:r>
          </w:p>
        </w:tc>
        <w:tc>
          <w:tcPr>
            <w:tcW w:w="2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FC" w14:textId="77777777" w:rsidR="00D35774" w:rsidRPr="0078096B" w:rsidRDefault="00595034">
            <w:pPr>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Размена знања и пракси са докторандима и професорима са других универзитета</w:t>
            </w:r>
          </w:p>
        </w:tc>
      </w:tr>
      <w:tr w:rsidR="00D35774" w:rsidRPr="008C572F" w14:paraId="6986FDA1" w14:textId="77777777">
        <w:trPr>
          <w:jc w:val="center"/>
        </w:trPr>
        <w:tc>
          <w:tcPr>
            <w:tcW w:w="40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FD" w14:textId="77777777" w:rsidR="00D35774" w:rsidRPr="008C572F" w:rsidRDefault="00595034">
            <w:pPr>
              <w:numPr>
                <w:ilvl w:val="0"/>
                <w:numId w:val="6"/>
              </w:numPr>
              <w:spacing w:after="0"/>
              <w:ind w:left="360"/>
              <w:jc w:val="both"/>
              <w:rPr>
                <w:rFonts w:ascii="Times New Roman" w:hAnsi="Times New Roman" w:cs="Times New Roman"/>
                <w:sz w:val="24"/>
                <w:szCs w:val="24"/>
              </w:rPr>
            </w:pPr>
            <w:proofErr w:type="spellStart"/>
            <w:r w:rsidRPr="008C572F">
              <w:rPr>
                <w:rFonts w:ascii="Times New Roman" w:hAnsi="Times New Roman" w:cs="Times New Roman"/>
                <w:sz w:val="24"/>
                <w:szCs w:val="24"/>
              </w:rPr>
              <w:t>Подстицање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студената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учешће</w:t>
            </w:r>
            <w:proofErr w:type="spellEnd"/>
            <w:r w:rsidRPr="008C572F">
              <w:rPr>
                <w:rFonts w:ascii="Times New Roman" w:hAnsi="Times New Roman" w:cs="Times New Roman"/>
                <w:sz w:val="24"/>
                <w:szCs w:val="24"/>
              </w:rPr>
              <w:t xml:space="preserve"> у </w:t>
            </w:r>
            <w:proofErr w:type="spellStart"/>
            <w:r w:rsidRPr="008C572F">
              <w:rPr>
                <w:rFonts w:ascii="Times New Roman" w:hAnsi="Times New Roman" w:cs="Times New Roman"/>
                <w:sz w:val="24"/>
                <w:szCs w:val="24"/>
              </w:rPr>
              <w:t>домаћим</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међународним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научним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пројектима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као</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подршка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објављивању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резултата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њиховог</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истраживачког</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рада</w:t>
            </w:r>
            <w:proofErr w:type="spellEnd"/>
            <w:r w:rsidRPr="008C572F">
              <w:rPr>
                <w:rFonts w:ascii="Times New Roman" w:hAnsi="Times New Roman" w:cs="Times New Roman"/>
                <w:sz w:val="24"/>
                <w:szCs w:val="24"/>
              </w:rPr>
              <w:t>.</w:t>
            </w:r>
          </w:p>
        </w:tc>
        <w:tc>
          <w:tcPr>
            <w:tcW w:w="16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FE" w14:textId="77777777" w:rsidR="00D35774" w:rsidRPr="008C572F" w:rsidRDefault="00595034">
            <w:pPr>
              <w:jc w:val="both"/>
              <w:rPr>
                <w:rFonts w:ascii="Times New Roman" w:hAnsi="Times New Roman" w:cs="Times New Roman"/>
                <w:sz w:val="24"/>
                <w:szCs w:val="24"/>
              </w:rPr>
            </w:pPr>
            <w:proofErr w:type="spellStart"/>
            <w:r w:rsidRPr="008C572F">
              <w:rPr>
                <w:rFonts w:ascii="Times New Roman" w:hAnsi="Times New Roman" w:cs="Times New Roman"/>
                <w:sz w:val="24"/>
                <w:szCs w:val="24"/>
              </w:rPr>
              <w:t>Сви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наставници</w:t>
            </w:r>
            <w:proofErr w:type="spellEnd"/>
          </w:p>
        </w:tc>
        <w:tc>
          <w:tcPr>
            <w:tcW w:w="14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FF" w14:textId="77777777" w:rsidR="00D35774" w:rsidRPr="008C572F" w:rsidRDefault="00595034">
            <w:pPr>
              <w:jc w:val="both"/>
              <w:rPr>
                <w:rFonts w:ascii="Times New Roman" w:hAnsi="Times New Roman" w:cs="Times New Roman"/>
                <w:sz w:val="24"/>
                <w:szCs w:val="24"/>
              </w:rPr>
            </w:pPr>
            <w:proofErr w:type="spellStart"/>
            <w:r w:rsidRPr="008C572F">
              <w:rPr>
                <w:rFonts w:ascii="Times New Roman" w:hAnsi="Times New Roman" w:cs="Times New Roman"/>
                <w:sz w:val="24"/>
                <w:szCs w:val="24"/>
              </w:rPr>
              <w:t>стално</w:t>
            </w:r>
            <w:proofErr w:type="spellEnd"/>
            <w:r w:rsidRPr="008C572F">
              <w:rPr>
                <w:rFonts w:ascii="Times New Roman" w:hAnsi="Times New Roman" w:cs="Times New Roman"/>
                <w:sz w:val="24"/>
                <w:szCs w:val="24"/>
              </w:rPr>
              <w:t> </w:t>
            </w:r>
          </w:p>
        </w:tc>
        <w:tc>
          <w:tcPr>
            <w:tcW w:w="2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00" w14:textId="77777777" w:rsidR="00D35774" w:rsidRPr="008C572F" w:rsidRDefault="00595034">
            <w:pPr>
              <w:jc w:val="both"/>
              <w:rPr>
                <w:rFonts w:ascii="Times New Roman" w:hAnsi="Times New Roman" w:cs="Times New Roman"/>
                <w:sz w:val="24"/>
                <w:szCs w:val="24"/>
              </w:rPr>
            </w:pPr>
            <w:proofErr w:type="spellStart"/>
            <w:r w:rsidRPr="008C572F">
              <w:rPr>
                <w:rFonts w:ascii="Times New Roman" w:hAnsi="Times New Roman" w:cs="Times New Roman"/>
                <w:sz w:val="24"/>
                <w:szCs w:val="24"/>
              </w:rPr>
              <w:t>Присуство</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препознатљивост</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студената</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Одељења</w:t>
            </w:r>
            <w:proofErr w:type="spellEnd"/>
            <w:r w:rsidRPr="008C572F">
              <w:rPr>
                <w:rFonts w:ascii="Times New Roman" w:hAnsi="Times New Roman" w:cs="Times New Roman"/>
                <w:sz w:val="24"/>
                <w:szCs w:val="24"/>
              </w:rPr>
              <w:t xml:space="preserve"> у </w:t>
            </w:r>
            <w:proofErr w:type="spellStart"/>
            <w:r w:rsidRPr="008C572F">
              <w:rPr>
                <w:rFonts w:ascii="Times New Roman" w:hAnsi="Times New Roman" w:cs="Times New Roman"/>
                <w:sz w:val="24"/>
                <w:szCs w:val="24"/>
              </w:rPr>
              <w:t>међународним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научним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круговима</w:t>
            </w:r>
            <w:proofErr w:type="spellEnd"/>
            <w:r w:rsidRPr="008C572F">
              <w:rPr>
                <w:rFonts w:ascii="Times New Roman" w:hAnsi="Times New Roman" w:cs="Times New Roman"/>
                <w:sz w:val="24"/>
                <w:szCs w:val="24"/>
              </w:rPr>
              <w:t>.</w:t>
            </w:r>
          </w:p>
        </w:tc>
      </w:tr>
      <w:tr w:rsidR="00D35774" w:rsidRPr="0078096B" w14:paraId="7ABD0A83" w14:textId="77777777">
        <w:trPr>
          <w:jc w:val="center"/>
        </w:trPr>
        <w:tc>
          <w:tcPr>
            <w:tcW w:w="9576"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01" w14:textId="77777777" w:rsidR="00D35774" w:rsidRPr="0078096B" w:rsidRDefault="00595034">
            <w:pPr>
              <w:spacing w:after="0"/>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lastRenderedPageBreak/>
              <w:t>Повећање видљивости докторских студија класичних наука</w:t>
            </w:r>
          </w:p>
        </w:tc>
      </w:tr>
      <w:tr w:rsidR="00D35774" w:rsidRPr="008C572F" w14:paraId="41493B8D" w14:textId="77777777">
        <w:trPr>
          <w:jc w:val="center"/>
        </w:trPr>
        <w:tc>
          <w:tcPr>
            <w:tcW w:w="40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05" w14:textId="77777777" w:rsidR="00D35774" w:rsidRPr="008C572F" w:rsidRDefault="00595034">
            <w:pPr>
              <w:numPr>
                <w:ilvl w:val="0"/>
                <w:numId w:val="1"/>
              </w:numPr>
              <w:spacing w:after="0"/>
              <w:ind w:left="360"/>
              <w:jc w:val="both"/>
              <w:rPr>
                <w:rFonts w:ascii="Times New Roman" w:hAnsi="Times New Roman" w:cs="Times New Roman"/>
                <w:sz w:val="24"/>
                <w:szCs w:val="24"/>
              </w:rPr>
            </w:pPr>
            <w:proofErr w:type="spellStart"/>
            <w:r w:rsidRPr="008C572F">
              <w:rPr>
                <w:rFonts w:ascii="Times New Roman" w:hAnsi="Times New Roman" w:cs="Times New Roman"/>
                <w:sz w:val="24"/>
                <w:szCs w:val="24"/>
              </w:rPr>
              <w:t>Медијска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промоција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програма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докторских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академских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студија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класичних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наука</w:t>
            </w:r>
            <w:proofErr w:type="spellEnd"/>
            <w:r w:rsidRPr="008C572F">
              <w:rPr>
                <w:rFonts w:ascii="Times New Roman" w:hAnsi="Times New Roman" w:cs="Times New Roman"/>
                <w:sz w:val="24"/>
                <w:szCs w:val="24"/>
              </w:rPr>
              <w:t>.</w:t>
            </w:r>
          </w:p>
        </w:tc>
        <w:tc>
          <w:tcPr>
            <w:tcW w:w="16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06" w14:textId="77777777" w:rsidR="00D35774" w:rsidRPr="008C572F" w:rsidRDefault="00595034">
            <w:pPr>
              <w:spacing w:after="0"/>
              <w:rPr>
                <w:rFonts w:ascii="Times New Roman" w:hAnsi="Times New Roman" w:cs="Times New Roman"/>
                <w:sz w:val="24"/>
                <w:szCs w:val="24"/>
              </w:rPr>
            </w:pPr>
            <w:proofErr w:type="spellStart"/>
            <w:r w:rsidRPr="008C572F">
              <w:rPr>
                <w:rFonts w:ascii="Times New Roman" w:hAnsi="Times New Roman" w:cs="Times New Roman"/>
                <w:sz w:val="24"/>
                <w:szCs w:val="24"/>
              </w:rPr>
              <w:t>Сви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наставници</w:t>
            </w:r>
            <w:proofErr w:type="spellEnd"/>
          </w:p>
        </w:tc>
        <w:tc>
          <w:tcPr>
            <w:tcW w:w="14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07" w14:textId="77777777" w:rsidR="00D35774" w:rsidRPr="008C572F" w:rsidRDefault="00595034">
            <w:pPr>
              <w:spacing w:after="0"/>
              <w:rPr>
                <w:rFonts w:ascii="Times New Roman" w:hAnsi="Times New Roman" w:cs="Times New Roman"/>
                <w:sz w:val="24"/>
                <w:szCs w:val="24"/>
              </w:rPr>
            </w:pPr>
            <w:r w:rsidRPr="008C572F">
              <w:rPr>
                <w:rFonts w:ascii="Times New Roman" w:hAnsi="Times New Roman" w:cs="Times New Roman"/>
                <w:sz w:val="24"/>
                <w:szCs w:val="24"/>
              </w:rPr>
              <w:t xml:space="preserve">01.01.2021. </w:t>
            </w:r>
            <w:proofErr w:type="spellStart"/>
            <w:r w:rsidRPr="008C572F">
              <w:rPr>
                <w:rFonts w:ascii="Times New Roman" w:hAnsi="Times New Roman" w:cs="Times New Roman"/>
                <w:sz w:val="24"/>
                <w:szCs w:val="24"/>
              </w:rPr>
              <w:t>до</w:t>
            </w:r>
            <w:proofErr w:type="spellEnd"/>
            <w:r w:rsidRPr="008C572F">
              <w:rPr>
                <w:rFonts w:ascii="Times New Roman" w:hAnsi="Times New Roman" w:cs="Times New Roman"/>
                <w:sz w:val="24"/>
                <w:szCs w:val="24"/>
              </w:rPr>
              <w:t xml:space="preserve"> 24.12.2022.</w:t>
            </w:r>
          </w:p>
        </w:tc>
        <w:tc>
          <w:tcPr>
            <w:tcW w:w="2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08" w14:textId="77777777" w:rsidR="00D35774" w:rsidRPr="008C572F" w:rsidRDefault="00595034">
            <w:pPr>
              <w:spacing w:after="0"/>
              <w:jc w:val="both"/>
              <w:rPr>
                <w:rFonts w:ascii="Times New Roman" w:hAnsi="Times New Roman" w:cs="Times New Roman"/>
                <w:sz w:val="24"/>
                <w:szCs w:val="24"/>
              </w:rPr>
            </w:pPr>
            <w:r w:rsidRPr="008C572F">
              <w:rPr>
                <w:rFonts w:ascii="Times New Roman" w:hAnsi="Times New Roman" w:cs="Times New Roman"/>
                <w:sz w:val="24"/>
                <w:szCs w:val="24"/>
              </w:rPr>
              <w:t> </w:t>
            </w:r>
            <w:proofErr w:type="spellStart"/>
            <w:r w:rsidRPr="008C572F">
              <w:rPr>
                <w:rFonts w:ascii="Times New Roman" w:hAnsi="Times New Roman" w:cs="Times New Roman"/>
                <w:sz w:val="24"/>
                <w:szCs w:val="24"/>
              </w:rPr>
              <w:t>Препознатост</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програма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од</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стране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будућих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студената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као</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њихова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упознатост</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могућностима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запослења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доктора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класичних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наука</w:t>
            </w:r>
            <w:proofErr w:type="spellEnd"/>
            <w:r w:rsidRPr="008C572F">
              <w:rPr>
                <w:rFonts w:ascii="Times New Roman" w:hAnsi="Times New Roman" w:cs="Times New Roman"/>
                <w:sz w:val="24"/>
                <w:szCs w:val="24"/>
              </w:rPr>
              <w:t>.</w:t>
            </w:r>
          </w:p>
          <w:p w14:paraId="00000109" w14:textId="77777777" w:rsidR="00D35774" w:rsidRPr="008C572F" w:rsidRDefault="00595034">
            <w:pPr>
              <w:spacing w:after="0"/>
              <w:jc w:val="both"/>
              <w:rPr>
                <w:rFonts w:ascii="Times New Roman" w:hAnsi="Times New Roman" w:cs="Times New Roman"/>
                <w:sz w:val="24"/>
                <w:szCs w:val="24"/>
              </w:rPr>
            </w:pPr>
            <w:proofErr w:type="spellStart"/>
            <w:r w:rsidRPr="008C572F">
              <w:rPr>
                <w:rFonts w:ascii="Times New Roman" w:hAnsi="Times New Roman" w:cs="Times New Roman"/>
                <w:sz w:val="24"/>
                <w:szCs w:val="24"/>
              </w:rPr>
              <w:t>Видљивост</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активности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чланова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Одељења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за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класичне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науке</w:t>
            </w:r>
            <w:proofErr w:type="spellEnd"/>
            <w:r w:rsidRPr="008C572F">
              <w:rPr>
                <w:rFonts w:ascii="Times New Roman" w:hAnsi="Times New Roman" w:cs="Times New Roman"/>
                <w:sz w:val="24"/>
                <w:szCs w:val="24"/>
              </w:rPr>
              <w:t xml:space="preserve"> у </w:t>
            </w:r>
            <w:proofErr w:type="spellStart"/>
            <w:r w:rsidRPr="008C572F">
              <w:rPr>
                <w:rFonts w:ascii="Times New Roman" w:hAnsi="Times New Roman" w:cs="Times New Roman"/>
                <w:sz w:val="24"/>
                <w:szCs w:val="24"/>
              </w:rPr>
              <w:t>електронским</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штампаним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медијима</w:t>
            </w:r>
            <w:proofErr w:type="spellEnd"/>
            <w:r w:rsidRPr="008C572F">
              <w:rPr>
                <w:rFonts w:ascii="Times New Roman" w:hAnsi="Times New Roman" w:cs="Times New Roman"/>
                <w:sz w:val="24"/>
                <w:szCs w:val="24"/>
              </w:rPr>
              <w:t>. </w:t>
            </w:r>
          </w:p>
        </w:tc>
      </w:tr>
      <w:tr w:rsidR="00D35774" w:rsidRPr="008C572F" w14:paraId="317E62B8" w14:textId="77777777">
        <w:trPr>
          <w:jc w:val="center"/>
        </w:trPr>
        <w:tc>
          <w:tcPr>
            <w:tcW w:w="40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0A" w14:textId="77777777" w:rsidR="00D35774" w:rsidRPr="008C572F" w:rsidRDefault="00595034">
            <w:pPr>
              <w:spacing w:after="0"/>
              <w:rPr>
                <w:rFonts w:ascii="Times New Roman" w:hAnsi="Times New Roman" w:cs="Times New Roman"/>
                <w:sz w:val="24"/>
                <w:szCs w:val="24"/>
              </w:rPr>
            </w:pPr>
            <w:r w:rsidRPr="008C572F">
              <w:rPr>
                <w:rFonts w:ascii="Times New Roman" w:hAnsi="Times New Roman" w:cs="Times New Roman"/>
                <w:sz w:val="24"/>
                <w:szCs w:val="24"/>
              </w:rPr>
              <w:t xml:space="preserve">2. </w:t>
            </w:r>
            <w:proofErr w:type="spellStart"/>
            <w:r w:rsidRPr="008C572F">
              <w:rPr>
                <w:rFonts w:ascii="Times New Roman" w:hAnsi="Times New Roman" w:cs="Times New Roman"/>
                <w:sz w:val="24"/>
                <w:szCs w:val="24"/>
              </w:rPr>
              <w:t>Организовање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промоција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програма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докторских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академских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студија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класичних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наука</w:t>
            </w:r>
            <w:proofErr w:type="spellEnd"/>
            <w:r w:rsidRPr="008C572F">
              <w:rPr>
                <w:rFonts w:ascii="Times New Roman" w:hAnsi="Times New Roman" w:cs="Times New Roman"/>
                <w:sz w:val="24"/>
                <w:szCs w:val="24"/>
              </w:rPr>
              <w:t xml:space="preserve"> у </w:t>
            </w:r>
            <w:proofErr w:type="spellStart"/>
            <w:r w:rsidRPr="008C572F">
              <w:rPr>
                <w:rFonts w:ascii="Times New Roman" w:hAnsi="Times New Roman" w:cs="Times New Roman"/>
                <w:sz w:val="24"/>
                <w:szCs w:val="24"/>
              </w:rPr>
              <w:t>средњим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школама</w:t>
            </w:r>
            <w:proofErr w:type="spellEnd"/>
          </w:p>
        </w:tc>
        <w:tc>
          <w:tcPr>
            <w:tcW w:w="16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0B" w14:textId="77777777" w:rsidR="00D35774" w:rsidRPr="008C572F" w:rsidRDefault="00595034">
            <w:pPr>
              <w:spacing w:after="0"/>
              <w:rPr>
                <w:rFonts w:ascii="Times New Roman" w:hAnsi="Times New Roman" w:cs="Times New Roman"/>
                <w:sz w:val="24"/>
                <w:szCs w:val="24"/>
              </w:rPr>
            </w:pPr>
            <w:proofErr w:type="spellStart"/>
            <w:r w:rsidRPr="008C572F">
              <w:rPr>
                <w:rFonts w:ascii="Times New Roman" w:hAnsi="Times New Roman" w:cs="Times New Roman"/>
                <w:sz w:val="24"/>
                <w:szCs w:val="24"/>
              </w:rPr>
              <w:t>Сви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наставници</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сарадници</w:t>
            </w:r>
            <w:proofErr w:type="spellEnd"/>
          </w:p>
        </w:tc>
        <w:tc>
          <w:tcPr>
            <w:tcW w:w="14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0C" w14:textId="77777777" w:rsidR="00D35774" w:rsidRPr="008C572F" w:rsidRDefault="00595034">
            <w:pPr>
              <w:spacing w:after="0"/>
              <w:rPr>
                <w:rFonts w:ascii="Times New Roman" w:hAnsi="Times New Roman" w:cs="Times New Roman"/>
                <w:sz w:val="24"/>
                <w:szCs w:val="24"/>
              </w:rPr>
            </w:pPr>
            <w:r w:rsidRPr="008C572F">
              <w:rPr>
                <w:rFonts w:ascii="Times New Roman" w:hAnsi="Times New Roman" w:cs="Times New Roman"/>
                <w:sz w:val="24"/>
                <w:szCs w:val="24"/>
              </w:rPr>
              <w:t xml:space="preserve">01.10.2021. </w:t>
            </w:r>
            <w:proofErr w:type="spellStart"/>
            <w:r w:rsidRPr="008C572F">
              <w:rPr>
                <w:rFonts w:ascii="Times New Roman" w:hAnsi="Times New Roman" w:cs="Times New Roman"/>
                <w:sz w:val="24"/>
                <w:szCs w:val="24"/>
              </w:rPr>
              <w:t>до</w:t>
            </w:r>
            <w:proofErr w:type="spellEnd"/>
            <w:r w:rsidRPr="008C572F">
              <w:rPr>
                <w:rFonts w:ascii="Times New Roman" w:hAnsi="Times New Roman" w:cs="Times New Roman"/>
                <w:sz w:val="24"/>
                <w:szCs w:val="24"/>
              </w:rPr>
              <w:t xml:space="preserve"> 01.09.2026.</w:t>
            </w:r>
          </w:p>
        </w:tc>
        <w:tc>
          <w:tcPr>
            <w:tcW w:w="24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0D" w14:textId="77777777" w:rsidR="00D35774" w:rsidRPr="008C572F" w:rsidRDefault="00595034">
            <w:pPr>
              <w:spacing w:after="0" w:line="240" w:lineRule="auto"/>
              <w:rPr>
                <w:rFonts w:ascii="Times New Roman" w:hAnsi="Times New Roman" w:cs="Times New Roman"/>
                <w:sz w:val="24"/>
                <w:szCs w:val="24"/>
              </w:rPr>
            </w:pPr>
            <w:proofErr w:type="spellStart"/>
            <w:r w:rsidRPr="008C572F">
              <w:rPr>
                <w:rFonts w:ascii="Times New Roman" w:hAnsi="Times New Roman" w:cs="Times New Roman"/>
                <w:sz w:val="24"/>
                <w:szCs w:val="24"/>
              </w:rPr>
              <w:t>Учешће</w:t>
            </w:r>
            <w:proofErr w:type="spellEnd"/>
            <w:r w:rsidRPr="008C572F">
              <w:rPr>
                <w:rFonts w:ascii="Times New Roman" w:hAnsi="Times New Roman" w:cs="Times New Roman"/>
                <w:sz w:val="24"/>
                <w:szCs w:val="24"/>
              </w:rPr>
              <w:t xml:space="preserve"> у </w:t>
            </w:r>
            <w:proofErr w:type="spellStart"/>
            <w:r w:rsidRPr="008C572F">
              <w:rPr>
                <w:rFonts w:ascii="Times New Roman" w:hAnsi="Times New Roman" w:cs="Times New Roman"/>
                <w:sz w:val="24"/>
                <w:szCs w:val="24"/>
              </w:rPr>
              <w:t>промотивним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активностима</w:t>
            </w:r>
            <w:proofErr w:type="spellEnd"/>
            <w:proofErr w:type="gramStart"/>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Филозофског</w:t>
            </w:r>
            <w:proofErr w:type="spellEnd"/>
            <w:proofErr w:type="gram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факултета</w:t>
            </w:r>
            <w:proofErr w:type="spellEnd"/>
            <w:r w:rsidRPr="008C572F">
              <w:rPr>
                <w:rFonts w:ascii="Times New Roman" w:hAnsi="Times New Roman" w:cs="Times New Roman"/>
                <w:sz w:val="24"/>
                <w:szCs w:val="24"/>
              </w:rPr>
              <w:t>.</w:t>
            </w:r>
          </w:p>
          <w:p w14:paraId="0000010E" w14:textId="77777777" w:rsidR="00D35774" w:rsidRPr="008C572F" w:rsidRDefault="00D35774">
            <w:pPr>
              <w:spacing w:after="240"/>
              <w:rPr>
                <w:rFonts w:ascii="Times New Roman" w:hAnsi="Times New Roman" w:cs="Times New Roman"/>
                <w:sz w:val="24"/>
                <w:szCs w:val="24"/>
              </w:rPr>
            </w:pPr>
          </w:p>
        </w:tc>
      </w:tr>
    </w:tbl>
    <w:p w14:paraId="0000010F" w14:textId="77777777" w:rsidR="00D35774" w:rsidRPr="0078096B" w:rsidRDefault="00595034">
      <w:pPr>
        <w:spacing w:after="240" w:line="240" w:lineRule="auto"/>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br/>
      </w:r>
      <w:r w:rsidRPr="0078096B">
        <w:rPr>
          <w:rFonts w:ascii="Times New Roman" w:eastAsia="Times New Roman" w:hAnsi="Times New Roman" w:cs="Times New Roman"/>
          <w:sz w:val="24"/>
          <w:szCs w:val="24"/>
          <w:lang w:val="sr-Cyrl-RS"/>
        </w:rPr>
        <w:br/>
      </w:r>
      <w:r w:rsidRPr="0078096B">
        <w:rPr>
          <w:rFonts w:ascii="Times New Roman" w:eastAsia="Times New Roman" w:hAnsi="Times New Roman" w:cs="Times New Roman"/>
          <w:sz w:val="24"/>
          <w:szCs w:val="24"/>
          <w:lang w:val="sr-Cyrl-RS"/>
        </w:rPr>
        <w:br/>
      </w:r>
      <w:r w:rsidRPr="0078096B">
        <w:rPr>
          <w:rFonts w:ascii="Times New Roman" w:eastAsia="Times New Roman" w:hAnsi="Times New Roman" w:cs="Times New Roman"/>
          <w:sz w:val="24"/>
          <w:szCs w:val="24"/>
          <w:lang w:val="sr-Cyrl-RS"/>
        </w:rPr>
        <w:br/>
      </w:r>
    </w:p>
    <w:p w14:paraId="00000110" w14:textId="04A21940" w:rsidR="00D35774" w:rsidRPr="0078096B" w:rsidRDefault="00595034">
      <w:pPr>
        <w:spacing w:line="240" w:lineRule="auto"/>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 xml:space="preserve">Табеле и прилози за стандард 4. </w:t>
      </w:r>
      <w:r w:rsidR="005459F3" w:rsidRPr="0078096B">
        <w:rPr>
          <w:rFonts w:ascii="Times New Roman" w:eastAsia="Times New Roman" w:hAnsi="Times New Roman" w:cs="Times New Roman"/>
          <w:b/>
          <w:color w:val="000000"/>
          <w:sz w:val="24"/>
          <w:szCs w:val="24"/>
          <w:lang w:val="sr-Cyrl-RS"/>
        </w:rPr>
        <w:t>ДАС</w:t>
      </w:r>
      <w:r w:rsidRPr="0078096B">
        <w:rPr>
          <w:rFonts w:ascii="Times New Roman" w:eastAsia="Times New Roman" w:hAnsi="Times New Roman" w:cs="Times New Roman"/>
          <w:b/>
          <w:color w:val="000000"/>
          <w:sz w:val="24"/>
          <w:szCs w:val="24"/>
          <w:lang w:val="sr-Cyrl-RS"/>
        </w:rPr>
        <w:t xml:space="preserve"> – Докторске академске студије </w:t>
      </w:r>
      <w:r w:rsidR="005459F3" w:rsidRPr="008C572F">
        <w:rPr>
          <w:rFonts w:ascii="Times New Roman" w:eastAsia="Times New Roman" w:hAnsi="Times New Roman" w:cs="Times New Roman"/>
          <w:b/>
          <w:color w:val="000000"/>
          <w:sz w:val="24"/>
          <w:szCs w:val="24"/>
          <w:lang w:val="sr-Cyrl-RS"/>
        </w:rPr>
        <w:t>класичних наука</w:t>
      </w:r>
      <w:r w:rsidRPr="008C572F">
        <w:rPr>
          <w:rFonts w:ascii="Times New Roman" w:eastAsia="Times New Roman" w:hAnsi="Times New Roman" w:cs="Times New Roman"/>
          <w:b/>
          <w:color w:val="000000"/>
          <w:sz w:val="24"/>
          <w:szCs w:val="24"/>
          <w:lang w:val="sr-Cyrl-RS"/>
        </w:rPr>
        <w:t>:</w:t>
      </w:r>
    </w:p>
    <w:p w14:paraId="00000111"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Табеле и прилози за Стандард 4:</w:t>
      </w:r>
    </w:p>
    <w:p w14:paraId="00000112" w14:textId="5CA93879" w:rsidR="00D35774" w:rsidRPr="0078096B" w:rsidRDefault="0012416F">
      <w:pPr>
        <w:spacing w:line="240" w:lineRule="auto"/>
        <w:jc w:val="both"/>
        <w:rPr>
          <w:rFonts w:ascii="Times New Roman" w:eastAsia="Times New Roman" w:hAnsi="Times New Roman" w:cs="Times New Roman"/>
          <w:sz w:val="24"/>
          <w:szCs w:val="24"/>
          <w:lang w:val="sr-Cyrl-RS"/>
        </w:rPr>
      </w:pPr>
      <w:hyperlink r:id="rId21">
        <w:r w:rsidR="00595034" w:rsidRPr="0078096B">
          <w:rPr>
            <w:rFonts w:ascii="Times New Roman" w:eastAsia="Times New Roman" w:hAnsi="Times New Roman" w:cs="Times New Roman"/>
            <w:color w:val="0000FF"/>
            <w:sz w:val="24"/>
            <w:szCs w:val="24"/>
            <w:u w:val="single"/>
            <w:lang w:val="sr-Cyrl-RS"/>
          </w:rPr>
          <w:t xml:space="preserve">Taбела 4.1. </w:t>
        </w:r>
      </w:hyperlink>
      <w:r w:rsidR="00595034" w:rsidRPr="0078096B">
        <w:rPr>
          <w:rFonts w:ascii="Times New Roman" w:eastAsia="Times New Roman" w:hAnsi="Times New Roman" w:cs="Times New Roman"/>
          <w:color w:val="000000"/>
          <w:sz w:val="24"/>
          <w:szCs w:val="24"/>
          <w:lang w:val="sr-Cyrl-RS"/>
        </w:rPr>
        <w:t> Листа свих студијских програма који су акредитовани на Филозофском факултету са укупним бројем уписаних студената на свим годинама студија у текућој и претходне две школске године</w:t>
      </w:r>
    </w:p>
    <w:p w14:paraId="00000113" w14:textId="1121A8B8" w:rsidR="00D35774" w:rsidRPr="008C572F" w:rsidRDefault="0012416F">
      <w:pPr>
        <w:spacing w:after="0" w:line="240" w:lineRule="auto"/>
        <w:jc w:val="both"/>
        <w:rPr>
          <w:rFonts w:ascii="Times New Roman" w:eastAsia="Times New Roman" w:hAnsi="Times New Roman" w:cs="Times New Roman"/>
          <w:sz w:val="24"/>
          <w:szCs w:val="24"/>
          <w:lang w:val="sr-Cyrl-RS"/>
        </w:rPr>
      </w:pPr>
      <w:hyperlink r:id="rId22">
        <w:r w:rsidR="00595034" w:rsidRPr="008C572F">
          <w:rPr>
            <w:rFonts w:ascii="Times New Roman" w:eastAsia="Times New Roman" w:hAnsi="Times New Roman" w:cs="Times New Roman"/>
            <w:color w:val="0000FF"/>
            <w:sz w:val="24"/>
            <w:szCs w:val="24"/>
            <w:u w:val="single"/>
            <w:lang w:val="sr-Cyrl-RS"/>
          </w:rPr>
          <w:t>Табела 4.2.</w:t>
        </w:r>
      </w:hyperlink>
      <w:r w:rsidR="00595034" w:rsidRPr="008C572F">
        <w:rPr>
          <w:rFonts w:ascii="Times New Roman" w:eastAsia="Times New Roman" w:hAnsi="Times New Roman" w:cs="Times New Roman"/>
          <w:color w:val="000000"/>
          <w:sz w:val="24"/>
          <w:szCs w:val="24"/>
          <w:lang w:val="sr-Cyrl-RS"/>
        </w:rPr>
        <w:t xml:space="preserve"> Број и проценат  докторираних  студената (у  односу  на  број  уписаних)  у претходне 3 школске године. </w:t>
      </w:r>
    </w:p>
    <w:p w14:paraId="00000114" w14:textId="77777777" w:rsidR="00D35774" w:rsidRPr="008C572F" w:rsidRDefault="00D35774">
      <w:pPr>
        <w:spacing w:after="0" w:line="240" w:lineRule="auto"/>
        <w:rPr>
          <w:rFonts w:ascii="Times New Roman" w:eastAsia="Times New Roman" w:hAnsi="Times New Roman" w:cs="Times New Roman"/>
          <w:sz w:val="24"/>
          <w:szCs w:val="24"/>
          <w:lang w:val="sr-Cyrl-RS"/>
        </w:rPr>
      </w:pPr>
    </w:p>
    <w:p w14:paraId="00000115" w14:textId="13BFFB92" w:rsidR="00D35774" w:rsidRPr="008C572F" w:rsidRDefault="0012416F">
      <w:pPr>
        <w:spacing w:after="0" w:line="240" w:lineRule="auto"/>
        <w:jc w:val="both"/>
        <w:rPr>
          <w:rFonts w:ascii="Times New Roman" w:eastAsia="Times New Roman" w:hAnsi="Times New Roman" w:cs="Times New Roman"/>
          <w:sz w:val="24"/>
          <w:szCs w:val="24"/>
          <w:lang w:val="sr-Cyrl-RS"/>
        </w:rPr>
      </w:pPr>
      <w:hyperlink r:id="rId23">
        <w:r w:rsidR="00595034" w:rsidRPr="008C572F">
          <w:rPr>
            <w:rFonts w:ascii="Times New Roman" w:eastAsia="Times New Roman" w:hAnsi="Times New Roman" w:cs="Times New Roman"/>
            <w:color w:val="0000FF"/>
            <w:sz w:val="24"/>
            <w:szCs w:val="24"/>
            <w:u w:val="single"/>
            <w:lang w:val="sr-Cyrl-RS"/>
          </w:rPr>
          <w:t>Табела 4.3.</w:t>
        </w:r>
      </w:hyperlink>
      <w:hyperlink r:id="rId24">
        <w:r w:rsidR="00595034" w:rsidRPr="008C572F">
          <w:rPr>
            <w:rFonts w:ascii="Times New Roman" w:eastAsia="Times New Roman" w:hAnsi="Times New Roman" w:cs="Times New Roman"/>
            <w:b/>
            <w:color w:val="0000FF"/>
            <w:sz w:val="24"/>
            <w:szCs w:val="24"/>
            <w:u w:val="single"/>
            <w:lang w:val="sr-Cyrl-RS"/>
          </w:rPr>
          <w:t xml:space="preserve"> </w:t>
        </w:r>
      </w:hyperlink>
      <w:r w:rsidR="00595034" w:rsidRPr="008C572F">
        <w:rPr>
          <w:rFonts w:ascii="Times New Roman" w:eastAsia="Times New Roman" w:hAnsi="Times New Roman" w:cs="Times New Roman"/>
          <w:color w:val="000000"/>
          <w:sz w:val="24"/>
          <w:szCs w:val="24"/>
          <w:lang w:val="sr-Cyrl-RS"/>
        </w:rPr>
        <w:t> Просечно трајање студија у претходне 3 школске године. Овај податак се добија тако што се за студенте који су докторирали до краја школске године (до 30.09.) израчуна просечно трајање студирања. </w:t>
      </w:r>
    </w:p>
    <w:p w14:paraId="00000116" w14:textId="77777777" w:rsidR="00D35774" w:rsidRPr="008C572F" w:rsidRDefault="00D35774">
      <w:pPr>
        <w:spacing w:after="0" w:line="240" w:lineRule="auto"/>
        <w:rPr>
          <w:rFonts w:ascii="Times New Roman" w:eastAsia="Times New Roman" w:hAnsi="Times New Roman" w:cs="Times New Roman"/>
          <w:sz w:val="24"/>
          <w:szCs w:val="24"/>
          <w:lang w:val="sr-Cyrl-RS"/>
        </w:rPr>
      </w:pPr>
    </w:p>
    <w:p w14:paraId="00000117" w14:textId="652F372F" w:rsidR="00D35774" w:rsidRPr="008C572F" w:rsidRDefault="0012416F">
      <w:pPr>
        <w:spacing w:line="240" w:lineRule="auto"/>
        <w:rPr>
          <w:rFonts w:ascii="Times New Roman" w:eastAsia="Times New Roman" w:hAnsi="Times New Roman" w:cs="Times New Roman"/>
          <w:sz w:val="24"/>
          <w:szCs w:val="24"/>
          <w:lang w:val="sr-Cyrl-RS"/>
        </w:rPr>
      </w:pPr>
      <w:hyperlink r:id="rId25">
        <w:r w:rsidR="00595034" w:rsidRPr="008C572F">
          <w:rPr>
            <w:rFonts w:ascii="Times New Roman" w:eastAsia="Times New Roman" w:hAnsi="Times New Roman" w:cs="Times New Roman"/>
            <w:color w:val="0000FF"/>
            <w:sz w:val="24"/>
            <w:szCs w:val="24"/>
            <w:u w:val="single"/>
            <w:lang w:val="sr-Cyrl-RS"/>
          </w:rPr>
          <w:t>Прилог 4.1.</w:t>
        </w:r>
      </w:hyperlink>
      <w:r w:rsidR="00595034" w:rsidRPr="008C572F">
        <w:rPr>
          <w:rFonts w:ascii="Times New Roman" w:eastAsia="Times New Roman" w:hAnsi="Times New Roman" w:cs="Times New Roman"/>
          <w:color w:val="000000"/>
          <w:sz w:val="24"/>
          <w:szCs w:val="24"/>
          <w:lang w:val="sr-Cyrl-RS"/>
        </w:rPr>
        <w:t xml:space="preserve"> Евалуација ДАС – студенти, анализа података </w:t>
      </w:r>
    </w:p>
    <w:p w14:paraId="00000118" w14:textId="1750DE8E" w:rsidR="00D35774" w:rsidRPr="0078096B" w:rsidRDefault="0012416F">
      <w:pPr>
        <w:spacing w:after="160" w:line="240" w:lineRule="auto"/>
        <w:rPr>
          <w:rFonts w:ascii="Times New Roman" w:eastAsia="Times New Roman" w:hAnsi="Times New Roman" w:cs="Times New Roman"/>
          <w:sz w:val="24"/>
          <w:szCs w:val="24"/>
          <w:lang w:val="sr-Cyrl-RS"/>
        </w:rPr>
      </w:pPr>
      <w:hyperlink r:id="rId26">
        <w:r w:rsidR="00595034" w:rsidRPr="008C572F">
          <w:rPr>
            <w:rFonts w:ascii="Times New Roman" w:eastAsia="Times New Roman" w:hAnsi="Times New Roman" w:cs="Times New Roman"/>
            <w:color w:val="0000FF"/>
            <w:sz w:val="24"/>
            <w:szCs w:val="24"/>
            <w:u w:val="single"/>
            <w:lang w:val="sr-Cyrl-RS"/>
          </w:rPr>
          <w:t>Прилог 4.2.</w:t>
        </w:r>
      </w:hyperlink>
      <w:r w:rsidR="00595034" w:rsidRPr="008C572F">
        <w:rPr>
          <w:rFonts w:ascii="Times New Roman" w:eastAsia="Times New Roman" w:hAnsi="Times New Roman" w:cs="Times New Roman"/>
          <w:color w:val="000000"/>
          <w:sz w:val="24"/>
          <w:szCs w:val="24"/>
          <w:lang w:val="sr-Cyrl-RS"/>
        </w:rPr>
        <w:t xml:space="preserve"> Подаци за  евалуацију – Евалуација ДАС – послодавци база</w:t>
      </w:r>
    </w:p>
    <w:p w14:paraId="00000119" w14:textId="77777777" w:rsidR="00D35774" w:rsidRPr="0078096B" w:rsidRDefault="00595034">
      <w:pPr>
        <w:spacing w:after="0" w:line="240" w:lineRule="auto"/>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br/>
      </w:r>
    </w:p>
    <w:p w14:paraId="0000011A" w14:textId="77777777" w:rsidR="00D35774" w:rsidRPr="0078096B" w:rsidRDefault="00595034">
      <w:pPr>
        <w:spacing w:line="240" w:lineRule="auto"/>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u w:val="single"/>
          <w:lang w:val="sr-Cyrl-RS"/>
        </w:rPr>
        <w:t>СТАНДАРД 5: КВАЛИТЕТ НАСТАВНОГ ПРОЦЕСА</w:t>
      </w:r>
    </w:p>
    <w:p w14:paraId="0000011B"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 xml:space="preserve">Квалитет наставног процеса обезбеђује се </w:t>
      </w:r>
      <w:r w:rsidRPr="008C572F">
        <w:rPr>
          <w:rFonts w:ascii="Times New Roman" w:eastAsia="Times New Roman" w:hAnsi="Times New Roman" w:cs="Times New Roman"/>
          <w:color w:val="000000"/>
          <w:sz w:val="24"/>
          <w:szCs w:val="24"/>
          <w:lang w:val="sr-Cyrl-RS"/>
        </w:rPr>
        <w:t>кроз доб</w:t>
      </w:r>
      <w:r w:rsidRPr="008C572F">
        <w:rPr>
          <w:rFonts w:ascii="Times New Roman" w:eastAsia="Times New Roman" w:hAnsi="Times New Roman" w:cs="Times New Roman"/>
          <w:sz w:val="24"/>
          <w:szCs w:val="24"/>
          <w:lang w:val="sr-Cyrl-RS"/>
        </w:rPr>
        <w:t>ар</w:t>
      </w:r>
      <w:r w:rsidRPr="008C572F">
        <w:rPr>
          <w:rFonts w:ascii="Times New Roman" w:eastAsia="Times New Roman" w:hAnsi="Times New Roman" w:cs="Times New Roman"/>
          <w:color w:val="000000"/>
          <w:sz w:val="24"/>
          <w:szCs w:val="24"/>
          <w:lang w:val="sr-Cyrl-RS"/>
        </w:rPr>
        <w:t xml:space="preserve"> менторск</w:t>
      </w:r>
      <w:r w:rsidRPr="008C572F">
        <w:rPr>
          <w:rFonts w:ascii="Times New Roman" w:eastAsia="Times New Roman" w:hAnsi="Times New Roman" w:cs="Times New Roman"/>
          <w:sz w:val="24"/>
          <w:szCs w:val="24"/>
          <w:lang w:val="sr-Cyrl-RS"/>
        </w:rPr>
        <w:t>и</w:t>
      </w:r>
      <w:r w:rsidRPr="008C572F">
        <w:rPr>
          <w:rFonts w:ascii="Times New Roman" w:eastAsia="Times New Roman" w:hAnsi="Times New Roman" w:cs="Times New Roman"/>
          <w:color w:val="000000"/>
          <w:sz w:val="24"/>
          <w:szCs w:val="24"/>
          <w:lang w:val="sr-Cyrl-RS"/>
        </w:rPr>
        <w:t xml:space="preserve"> рад,</w:t>
      </w:r>
      <w:r w:rsidRPr="0078096B">
        <w:rPr>
          <w:rFonts w:ascii="Times New Roman" w:eastAsia="Times New Roman" w:hAnsi="Times New Roman" w:cs="Times New Roman"/>
          <w:color w:val="000000"/>
          <w:sz w:val="24"/>
          <w:szCs w:val="24"/>
          <w:lang w:val="sr-Cyrl-RS"/>
        </w:rPr>
        <w:t xml:space="preserve"> интерактивност наставе, укључивање примера у наставу, професионални рад наставника и сарадника, доношење и поштовање планова рада по предметима, као и праћење квалитета наставе и предузимање потребних мера у случају када се утврди да квалитет наставе није на одговарајућем нивоу.</w:t>
      </w:r>
    </w:p>
    <w:p w14:paraId="0000011C"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11D" w14:textId="142DF932"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 xml:space="preserve">Наставни процес на програму докторских академских студија </w:t>
      </w:r>
      <w:r w:rsidRPr="008C572F">
        <w:rPr>
          <w:rFonts w:ascii="Times New Roman" w:eastAsia="Times New Roman" w:hAnsi="Times New Roman" w:cs="Times New Roman"/>
          <w:sz w:val="24"/>
          <w:szCs w:val="24"/>
          <w:lang w:val="sr-Cyrl-RS"/>
        </w:rPr>
        <w:t>класичних наука</w:t>
      </w:r>
      <w:r w:rsidRPr="008C572F">
        <w:rPr>
          <w:rFonts w:ascii="Times New Roman" w:eastAsia="Times New Roman" w:hAnsi="Times New Roman" w:cs="Times New Roman"/>
          <w:color w:val="000000"/>
          <w:sz w:val="24"/>
          <w:szCs w:val="24"/>
          <w:lang w:val="sr-Cyrl-RS"/>
        </w:rPr>
        <w:t xml:space="preserve"> које спроводе наставници Одељења за </w:t>
      </w:r>
      <w:r w:rsidRPr="008C572F">
        <w:rPr>
          <w:rFonts w:ascii="Times New Roman" w:eastAsia="Times New Roman" w:hAnsi="Times New Roman" w:cs="Times New Roman"/>
          <w:sz w:val="24"/>
          <w:szCs w:val="24"/>
          <w:lang w:val="sr-Cyrl-RS"/>
        </w:rPr>
        <w:t>класичне науке</w:t>
      </w:r>
      <w:r w:rsidRPr="008C572F">
        <w:rPr>
          <w:rFonts w:ascii="Times New Roman" w:eastAsia="Times New Roman" w:hAnsi="Times New Roman" w:cs="Times New Roman"/>
          <w:color w:val="000000"/>
          <w:sz w:val="24"/>
          <w:szCs w:val="24"/>
          <w:lang w:val="sr-Cyrl-RS"/>
        </w:rPr>
        <w:t xml:space="preserve"> Филозофског ф</w:t>
      </w:r>
      <w:r w:rsidRPr="0078096B">
        <w:rPr>
          <w:rFonts w:ascii="Times New Roman" w:eastAsia="Times New Roman" w:hAnsi="Times New Roman" w:cs="Times New Roman"/>
          <w:color w:val="000000"/>
          <w:sz w:val="24"/>
          <w:szCs w:val="24"/>
          <w:lang w:val="sr-Cyrl-RS"/>
        </w:rPr>
        <w:t>акултета остварује се применом Статутa Филозофског факултета и одговарајућих правилника, тј. правила студија: Правила докторских академских студија за студенте уписане од школске 2006/2007. године</w:t>
      </w:r>
      <w:r w:rsidRPr="0078096B">
        <w:rPr>
          <w:rFonts w:ascii="Times New Roman" w:eastAsia="Times New Roman" w:hAnsi="Times New Roman" w:cs="Times New Roman"/>
          <w:color w:val="C00000"/>
          <w:sz w:val="24"/>
          <w:szCs w:val="24"/>
          <w:lang w:val="sr-Cyrl-RS"/>
        </w:rPr>
        <w:t xml:space="preserve"> </w:t>
      </w:r>
      <w:hyperlink r:id="rId27">
        <w:r w:rsidRPr="0078096B">
          <w:rPr>
            <w:rFonts w:ascii="Times New Roman" w:eastAsia="Times New Roman" w:hAnsi="Times New Roman" w:cs="Times New Roman"/>
            <w:color w:val="0000FF"/>
            <w:sz w:val="24"/>
            <w:szCs w:val="24"/>
            <w:u w:val="single"/>
            <w:lang w:val="sr-Cyrl-RS"/>
          </w:rPr>
          <w:t>https://www.f.bg.ac.rs/pravna_akta</w:t>
        </w:r>
      </w:hyperlink>
      <w:r w:rsidRPr="0078096B">
        <w:rPr>
          <w:rFonts w:ascii="Times New Roman" w:eastAsia="Times New Roman" w:hAnsi="Times New Roman" w:cs="Times New Roman"/>
          <w:color w:val="000000"/>
          <w:sz w:val="24"/>
          <w:szCs w:val="24"/>
          <w:lang w:val="sr-Cyrl-RS"/>
        </w:rPr>
        <w:t xml:space="preserve">), </w:t>
      </w:r>
      <w:r w:rsidRPr="0078096B">
        <w:rPr>
          <w:rFonts w:ascii="Times New Roman" w:eastAsia="Times New Roman" w:hAnsi="Times New Roman" w:cs="Times New Roman"/>
          <w:color w:val="000000"/>
          <w:sz w:val="24"/>
          <w:szCs w:val="24"/>
          <w:highlight w:val="white"/>
          <w:lang w:val="sr-Cyrl-RS"/>
        </w:rPr>
        <w:t xml:space="preserve">Правила докторских академских студија за студенте уписане на докторске студије почев од академске 2016/2917. године </w:t>
      </w:r>
      <w:r w:rsidRPr="0078096B">
        <w:rPr>
          <w:rFonts w:ascii="Times New Roman" w:eastAsia="Times New Roman" w:hAnsi="Times New Roman" w:cs="Times New Roman"/>
          <w:sz w:val="24"/>
          <w:szCs w:val="24"/>
          <w:highlight w:val="white"/>
          <w:lang w:val="sr-Cyrl-RS"/>
        </w:rPr>
        <w:t>(</w:t>
      </w:r>
      <w:hyperlink r:id="rId28">
        <w:r w:rsidRPr="0078096B">
          <w:rPr>
            <w:rStyle w:val="Hyperlink"/>
            <w:rFonts w:ascii="Times New Roman" w:hAnsi="Times New Roman" w:cs="Times New Roman"/>
            <w:sz w:val="24"/>
            <w:szCs w:val="24"/>
            <w:lang w:val="sr-Cyrl-RS"/>
          </w:rPr>
          <w:t>Прилог 15.1.а</w:t>
        </w:r>
      </w:hyperlink>
      <w:r w:rsidRPr="0078096B">
        <w:rPr>
          <w:rFonts w:ascii="Times New Roman" w:eastAsia="Times New Roman" w:hAnsi="Times New Roman" w:cs="Times New Roman"/>
          <w:sz w:val="24"/>
          <w:szCs w:val="24"/>
          <w:lang w:val="sr-Cyrl-RS"/>
        </w:rPr>
        <w:t>.</w:t>
      </w:r>
      <w:r w:rsidRPr="0078096B">
        <w:rPr>
          <w:rFonts w:ascii="Times New Roman" w:eastAsia="Times New Roman" w:hAnsi="Times New Roman" w:cs="Times New Roman"/>
          <w:sz w:val="24"/>
          <w:szCs w:val="24"/>
          <w:highlight w:val="white"/>
          <w:lang w:val="sr-Cyrl-RS"/>
        </w:rPr>
        <w:t>), Правила докторских академских студија за студенте уписане на докторске студије пре академске 2016/2017. године (</w:t>
      </w:r>
      <w:hyperlink r:id="rId29">
        <w:r w:rsidRPr="0078096B">
          <w:rPr>
            <w:rStyle w:val="Hyperlink"/>
            <w:rFonts w:ascii="Times New Roman" w:hAnsi="Times New Roman" w:cs="Times New Roman"/>
            <w:sz w:val="24"/>
            <w:szCs w:val="24"/>
            <w:lang w:val="sr-Cyrl-RS"/>
          </w:rPr>
          <w:t>Прилог 15.1.б</w:t>
        </w:r>
      </w:hyperlink>
      <w:r w:rsidRPr="0078096B">
        <w:rPr>
          <w:rStyle w:val="Hyperlink"/>
          <w:rFonts w:ascii="Times New Roman" w:hAnsi="Times New Roman" w:cs="Times New Roman"/>
          <w:sz w:val="24"/>
          <w:szCs w:val="24"/>
          <w:lang w:val="sr-Cyrl-RS"/>
        </w:rPr>
        <w:t>.</w:t>
      </w:r>
      <w:r w:rsidRPr="0078096B">
        <w:rPr>
          <w:rFonts w:ascii="Times New Roman" w:eastAsia="Times New Roman" w:hAnsi="Times New Roman" w:cs="Times New Roman"/>
          <w:sz w:val="24"/>
          <w:szCs w:val="24"/>
          <w:highlight w:val="white"/>
          <w:lang w:val="sr-Cyrl-RS"/>
        </w:rPr>
        <w:t>), Измене и допуне Правила докторских студија (</w:t>
      </w:r>
      <w:hyperlink r:id="rId30">
        <w:r w:rsidRPr="0078096B">
          <w:rPr>
            <w:rStyle w:val="Hyperlink"/>
            <w:rFonts w:ascii="Times New Roman" w:hAnsi="Times New Roman" w:cs="Times New Roman"/>
            <w:sz w:val="24"/>
            <w:szCs w:val="24"/>
            <w:lang w:val="sr-Cyrl-RS"/>
          </w:rPr>
          <w:t>Прилог 15.1.</w:t>
        </w:r>
        <w:r w:rsidR="005459F3" w:rsidRPr="0078096B">
          <w:rPr>
            <w:rStyle w:val="Hyperlink"/>
            <w:rFonts w:ascii="Times New Roman" w:hAnsi="Times New Roman" w:cs="Times New Roman"/>
            <w:sz w:val="24"/>
            <w:szCs w:val="24"/>
          </w:rPr>
          <w:t>б</w:t>
        </w:r>
        <w:r w:rsidRPr="0078096B">
          <w:rPr>
            <w:rFonts w:ascii="Times New Roman" w:eastAsia="Times New Roman" w:hAnsi="Times New Roman" w:cs="Times New Roman"/>
            <w:sz w:val="24"/>
            <w:szCs w:val="24"/>
            <w:lang w:val="sr-Cyrl-RS"/>
          </w:rPr>
          <w:t>.)</w:t>
        </w:r>
      </w:hyperlink>
      <w:r w:rsidRPr="0078096B">
        <w:rPr>
          <w:rFonts w:ascii="Times New Roman" w:eastAsia="Times New Roman" w:hAnsi="Times New Roman" w:cs="Times New Roman"/>
          <w:sz w:val="24"/>
          <w:szCs w:val="24"/>
          <w:lang w:val="sr-Cyrl-RS"/>
        </w:rPr>
        <w:t xml:space="preserve"> тако</w:t>
      </w:r>
      <w:r w:rsidRPr="0078096B">
        <w:rPr>
          <w:rFonts w:ascii="Times New Roman" w:eastAsia="Times New Roman" w:hAnsi="Times New Roman" w:cs="Times New Roman"/>
          <w:color w:val="000000"/>
          <w:sz w:val="24"/>
          <w:szCs w:val="24"/>
          <w:lang w:val="sr-Cyrl-RS"/>
        </w:rPr>
        <w:t xml:space="preserve"> што се дефинишу: процедуре (правила) и поступци којима се реализује наставни процес, начин организације наставе на Факултету у </w:t>
      </w:r>
      <w:r w:rsidRPr="008C572F">
        <w:rPr>
          <w:rFonts w:ascii="Times New Roman" w:eastAsia="Times New Roman" w:hAnsi="Times New Roman" w:cs="Times New Roman"/>
          <w:color w:val="000000"/>
          <w:sz w:val="24"/>
          <w:szCs w:val="24"/>
          <w:lang w:val="sr-Cyrl-RS"/>
        </w:rPr>
        <w:t xml:space="preserve">целини и Одељењу за </w:t>
      </w:r>
      <w:r w:rsidRPr="008C572F">
        <w:rPr>
          <w:rFonts w:ascii="Times New Roman" w:eastAsia="Times New Roman" w:hAnsi="Times New Roman" w:cs="Times New Roman"/>
          <w:sz w:val="24"/>
          <w:szCs w:val="24"/>
          <w:lang w:val="sr-Cyrl-RS"/>
        </w:rPr>
        <w:t>класичне науке</w:t>
      </w:r>
      <w:r w:rsidRPr="008C572F">
        <w:rPr>
          <w:rFonts w:ascii="Times New Roman" w:eastAsia="Times New Roman" w:hAnsi="Times New Roman" w:cs="Times New Roman"/>
          <w:color w:val="000000"/>
          <w:sz w:val="24"/>
          <w:szCs w:val="24"/>
          <w:lang w:val="sr-Cyrl-RS"/>
        </w:rPr>
        <w:t>, као и обавезе наставног особља и студената у наставном процесу.</w:t>
      </w:r>
    </w:p>
    <w:p w14:paraId="0000011E"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11F"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Квалитет наставног процеса у целини се обезбеђује применом Стандарда 5 (квалитет предавања, вежби и оцењивања, реализација наставе и испита), али и применом у одређеним деловима Стандарда 4 (квалитет уџбеничке литературе), као и Стандарда 7 (квалитет наставника) и Стандарда 8 (квалитет студената).</w:t>
      </w:r>
    </w:p>
    <w:p w14:paraId="00000120"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Контрола квалитета наставног процеса обухвата:</w:t>
      </w:r>
    </w:p>
    <w:p w14:paraId="00000121" w14:textId="4883A8A7" w:rsidR="00D35774" w:rsidRPr="0078096B" w:rsidRDefault="00595034">
      <w:pPr>
        <w:numPr>
          <w:ilvl w:val="0"/>
          <w:numId w:val="10"/>
        </w:numPr>
        <w:spacing w:after="0" w:line="240" w:lineRule="auto"/>
        <w:jc w:val="both"/>
        <w:rPr>
          <w:rFonts w:ascii="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 xml:space="preserve">Анкету студената о квалитету наставног </w:t>
      </w:r>
      <w:r w:rsidRPr="008C572F">
        <w:rPr>
          <w:rFonts w:ascii="Times New Roman" w:eastAsia="Times New Roman" w:hAnsi="Times New Roman" w:cs="Times New Roman"/>
          <w:sz w:val="24"/>
          <w:szCs w:val="24"/>
          <w:lang w:val="sr-Cyrl-RS"/>
        </w:rPr>
        <w:t>процеса на Одељењу за класичне науке</w:t>
      </w:r>
      <w:r w:rsidRPr="0078096B">
        <w:rPr>
          <w:rFonts w:ascii="Times New Roman" w:eastAsia="Times New Roman" w:hAnsi="Times New Roman" w:cs="Times New Roman"/>
          <w:sz w:val="24"/>
          <w:szCs w:val="24"/>
          <w:lang w:val="sr-Cyrl-RS"/>
        </w:rPr>
        <w:t xml:space="preserve"> на програмима мастер и докторским академским студијама (</w:t>
      </w:r>
      <w:hyperlink r:id="rId31" w:history="1">
        <w:r w:rsidRPr="0078096B">
          <w:rPr>
            <w:rStyle w:val="Hyperlink"/>
            <w:rFonts w:ascii="Times New Roman" w:hAnsi="Times New Roman" w:cs="Times New Roman"/>
            <w:sz w:val="24"/>
            <w:szCs w:val="24"/>
            <w:lang w:val="sr-Cyrl-RS"/>
          </w:rPr>
          <w:t>Прилог 5.1.a</w:t>
        </w:r>
      </w:hyperlink>
      <w:r w:rsidRPr="0078096B">
        <w:rPr>
          <w:rFonts w:ascii="Times New Roman" w:eastAsia="Times New Roman" w:hAnsi="Times New Roman" w:cs="Times New Roman"/>
          <w:sz w:val="24"/>
          <w:szCs w:val="24"/>
          <w:lang w:val="sr-Cyrl-RS"/>
        </w:rPr>
        <w:t xml:space="preserve">, </w:t>
      </w:r>
      <w:hyperlink r:id="rId32" w:history="1">
        <w:r w:rsidRPr="0078096B">
          <w:rPr>
            <w:rStyle w:val="Hyperlink"/>
            <w:rFonts w:ascii="Times New Roman" w:eastAsia="Times New Roman" w:hAnsi="Times New Roman" w:cs="Times New Roman"/>
            <w:sz w:val="24"/>
            <w:szCs w:val="24"/>
            <w:lang w:val="sr-Cyrl-RS"/>
          </w:rPr>
          <w:t>Прилог 5.1.б</w:t>
        </w:r>
      </w:hyperlink>
      <w:r w:rsidRPr="0078096B">
        <w:rPr>
          <w:rFonts w:ascii="Times New Roman" w:eastAsia="Times New Roman" w:hAnsi="Times New Roman" w:cs="Times New Roman"/>
          <w:sz w:val="24"/>
          <w:szCs w:val="24"/>
          <w:lang w:val="sr-Cyrl-RS"/>
        </w:rPr>
        <w:t xml:space="preserve">, </w:t>
      </w:r>
      <w:hyperlink r:id="rId33" w:history="1">
        <w:r w:rsidRPr="0078096B">
          <w:rPr>
            <w:rStyle w:val="Hyperlink"/>
            <w:rFonts w:ascii="Times New Roman" w:eastAsia="Times New Roman" w:hAnsi="Times New Roman" w:cs="Times New Roman"/>
            <w:sz w:val="24"/>
            <w:szCs w:val="24"/>
            <w:lang w:val="sr-Cyrl-RS"/>
          </w:rPr>
          <w:t>Прилог 5.1.в</w:t>
        </w:r>
      </w:hyperlink>
      <w:r w:rsidRPr="0078096B">
        <w:rPr>
          <w:rFonts w:ascii="Times New Roman" w:eastAsia="Times New Roman" w:hAnsi="Times New Roman" w:cs="Times New Roman"/>
          <w:sz w:val="24"/>
          <w:szCs w:val="24"/>
          <w:lang w:val="sr-Cyrl-RS"/>
        </w:rPr>
        <w:t>);</w:t>
      </w:r>
    </w:p>
    <w:p w14:paraId="00000122" w14:textId="795D7A63" w:rsidR="00D35774" w:rsidRPr="0078096B" w:rsidRDefault="00595034">
      <w:pPr>
        <w:numPr>
          <w:ilvl w:val="0"/>
          <w:numId w:val="10"/>
        </w:numPr>
        <w:spacing w:after="0" w:line="240" w:lineRule="auto"/>
        <w:jc w:val="both"/>
        <w:rPr>
          <w:rFonts w:ascii="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Процедуре и поступке који обезбеђују поштовање плана и распоред наставе (</w:t>
      </w:r>
      <w:hyperlink r:id="rId34">
        <w:r w:rsidRPr="0078096B">
          <w:rPr>
            <w:rStyle w:val="Hyperlink"/>
            <w:rFonts w:ascii="Times New Roman" w:hAnsi="Times New Roman" w:cs="Times New Roman"/>
            <w:sz w:val="24"/>
            <w:szCs w:val="24"/>
            <w:lang w:val="sr-Cyrl-RS"/>
          </w:rPr>
          <w:t>Прилог 5.2.</w:t>
        </w:r>
      </w:hyperlink>
      <w:r w:rsidRPr="0078096B">
        <w:rPr>
          <w:rFonts w:ascii="Times New Roman" w:eastAsia="Times New Roman" w:hAnsi="Times New Roman" w:cs="Times New Roman"/>
          <w:sz w:val="24"/>
          <w:szCs w:val="24"/>
          <w:lang w:val="sr-Cyrl-RS"/>
        </w:rPr>
        <w:t>);</w:t>
      </w:r>
    </w:p>
    <w:p w14:paraId="00000123" w14:textId="4104FB84" w:rsidR="00D35774" w:rsidRPr="008C572F" w:rsidRDefault="00595034">
      <w:pPr>
        <w:numPr>
          <w:ilvl w:val="0"/>
          <w:numId w:val="10"/>
        </w:numPr>
        <w:spacing w:after="0" w:line="240" w:lineRule="auto"/>
        <w:jc w:val="both"/>
        <w:rPr>
          <w:rFonts w:ascii="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 xml:space="preserve">Спроведене активности којима се </w:t>
      </w:r>
      <w:r w:rsidRPr="008C572F">
        <w:rPr>
          <w:rFonts w:ascii="Times New Roman" w:eastAsia="Times New Roman" w:hAnsi="Times New Roman" w:cs="Times New Roman"/>
          <w:sz w:val="24"/>
          <w:szCs w:val="24"/>
          <w:lang w:val="sr-Cyrl-RS"/>
        </w:rPr>
        <w:t>подстиче стицање активних компетенција, педагошког искуства наставника и сарадника (</w:t>
      </w:r>
      <w:hyperlink r:id="rId35">
        <w:r w:rsidRPr="008C572F">
          <w:rPr>
            <w:rStyle w:val="Hyperlink"/>
            <w:rFonts w:ascii="Times New Roman" w:hAnsi="Times New Roman" w:cs="Times New Roman"/>
            <w:sz w:val="24"/>
            <w:szCs w:val="24"/>
            <w:lang w:val="sr-Cyrl-RS"/>
          </w:rPr>
          <w:t>Прилог 5.3.</w:t>
        </w:r>
      </w:hyperlink>
      <w:r w:rsidRPr="008C572F">
        <w:rPr>
          <w:rFonts w:ascii="Times New Roman" w:eastAsia="Times New Roman" w:hAnsi="Times New Roman" w:cs="Times New Roman"/>
          <w:sz w:val="24"/>
          <w:szCs w:val="24"/>
          <w:lang w:val="sr-Cyrl-RS"/>
        </w:rPr>
        <w:t xml:space="preserve"> и</w:t>
      </w:r>
      <w:r w:rsidRPr="008C572F">
        <w:rPr>
          <w:rStyle w:val="Hyperlink"/>
          <w:rFonts w:ascii="Times New Roman" w:hAnsi="Times New Roman" w:cs="Times New Roman"/>
          <w:sz w:val="24"/>
          <w:szCs w:val="24"/>
          <w:lang w:val="sr-Cyrl-RS"/>
        </w:rPr>
        <w:t xml:space="preserve"> </w:t>
      </w:r>
      <w:hyperlink r:id="rId36">
        <w:r w:rsidRPr="008C572F">
          <w:rPr>
            <w:rStyle w:val="Hyperlink"/>
            <w:rFonts w:ascii="Times New Roman" w:hAnsi="Times New Roman" w:cs="Times New Roman"/>
            <w:sz w:val="24"/>
            <w:szCs w:val="24"/>
            <w:lang w:val="sr-Cyrl-RS"/>
          </w:rPr>
          <w:t>Прилог 5.3.а.</w:t>
        </w:r>
      </w:hyperlink>
      <w:r w:rsidRPr="008C572F">
        <w:rPr>
          <w:rFonts w:ascii="Times New Roman" w:eastAsia="Times New Roman" w:hAnsi="Times New Roman" w:cs="Times New Roman"/>
          <w:sz w:val="24"/>
          <w:szCs w:val="24"/>
          <w:lang w:val="sr-Cyrl-RS"/>
        </w:rPr>
        <w:t>).</w:t>
      </w:r>
    </w:p>
    <w:p w14:paraId="00000124"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125" w14:textId="1A73ED5D"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 xml:space="preserve">Сваке академске године на крају сваког семестра спроводи се анкетирање студената који се изјашњавају о квалитету педагошког рада наставника и сарадника код којих су слушали наставу тог семестра, а према упитницима који се налазе у </w:t>
      </w:r>
      <w:hyperlink r:id="rId37">
        <w:r w:rsidRPr="0078096B">
          <w:rPr>
            <w:rStyle w:val="Hyperlink"/>
            <w:rFonts w:ascii="Times New Roman" w:hAnsi="Times New Roman" w:cs="Times New Roman"/>
            <w:sz w:val="24"/>
            <w:szCs w:val="24"/>
            <w:lang w:val="sr-Cyrl-RS"/>
          </w:rPr>
          <w:t>Прилог 5.1.</w:t>
        </w:r>
      </w:hyperlink>
      <w:r w:rsidRPr="0078096B">
        <w:rPr>
          <w:rFonts w:ascii="Times New Roman" w:eastAsia="Times New Roman" w:hAnsi="Times New Roman" w:cs="Times New Roman"/>
          <w:sz w:val="24"/>
          <w:szCs w:val="24"/>
          <w:lang w:val="sr-Cyrl-RS"/>
        </w:rPr>
        <w:t xml:space="preserve"> Анкетирање</w:t>
      </w:r>
      <w:r w:rsidRPr="0078096B">
        <w:rPr>
          <w:rFonts w:ascii="Times New Roman" w:eastAsia="Times New Roman" w:hAnsi="Times New Roman" w:cs="Times New Roman"/>
          <w:color w:val="000000"/>
          <w:sz w:val="24"/>
          <w:szCs w:val="24"/>
          <w:lang w:val="sr-Cyrl-RS"/>
        </w:rPr>
        <w:t xml:space="preserve"> се обавља у папирној форми. Анализирани резултати се приказују за сваког наставника и за сваки сегмент вредновања. Резултати су приказани у форми средње оцене.</w:t>
      </w:r>
    </w:p>
    <w:p w14:paraId="00000126"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 xml:space="preserve">Организацију наставног процеса координира изабрани координатор за докторске студије историје уметности у сарадњи са Продеканом за наставу кроз транспарентне процедуре планирања: календара наставе, који усваја Савет Факултета, затим испитних рокова, </w:t>
      </w:r>
      <w:r w:rsidRPr="0078096B">
        <w:rPr>
          <w:rFonts w:ascii="Times New Roman" w:eastAsia="Times New Roman" w:hAnsi="Times New Roman" w:cs="Times New Roman"/>
          <w:color w:val="000000"/>
          <w:sz w:val="24"/>
          <w:szCs w:val="24"/>
          <w:lang w:val="sr-Cyrl-RS"/>
        </w:rPr>
        <w:lastRenderedPageBreak/>
        <w:t xml:space="preserve">распореда часова наставе за сваки семестар и они морају бити познати пре почетка нове академске године. Сви поступци су стандардизовани и за њихову примену је на нивоу факултета задужена </w:t>
      </w:r>
      <w:r w:rsidRPr="0078096B">
        <w:rPr>
          <w:rFonts w:ascii="Times New Roman" w:eastAsia="Times New Roman" w:hAnsi="Times New Roman" w:cs="Times New Roman"/>
          <w:i/>
          <w:color w:val="000000"/>
          <w:sz w:val="24"/>
          <w:szCs w:val="24"/>
          <w:lang w:val="sr-Cyrl-RS"/>
        </w:rPr>
        <w:t>Комисија за наставу</w:t>
      </w:r>
      <w:r w:rsidRPr="0078096B">
        <w:rPr>
          <w:rFonts w:ascii="Times New Roman" w:eastAsia="Times New Roman" w:hAnsi="Times New Roman" w:cs="Times New Roman"/>
          <w:color w:val="000000"/>
          <w:sz w:val="24"/>
          <w:szCs w:val="24"/>
          <w:lang w:val="sr-Cyrl-RS"/>
        </w:rPr>
        <w:t xml:space="preserve">, а провером и унапређењем укупног квалитета наставе бави се </w:t>
      </w:r>
      <w:r w:rsidRPr="0078096B">
        <w:rPr>
          <w:rFonts w:ascii="Times New Roman" w:eastAsia="Times New Roman" w:hAnsi="Times New Roman" w:cs="Times New Roman"/>
          <w:i/>
          <w:color w:val="000000"/>
          <w:sz w:val="24"/>
          <w:szCs w:val="24"/>
          <w:lang w:val="sr-Cyrl-RS"/>
        </w:rPr>
        <w:t>Комисија за обезбеђивање квалитета и самовредновање</w:t>
      </w:r>
      <w:r w:rsidRPr="0078096B">
        <w:rPr>
          <w:rFonts w:ascii="Times New Roman" w:eastAsia="Times New Roman" w:hAnsi="Times New Roman" w:cs="Times New Roman"/>
          <w:color w:val="000000"/>
          <w:sz w:val="24"/>
          <w:szCs w:val="24"/>
          <w:lang w:val="sr-Cyrl-RS"/>
        </w:rPr>
        <w:t xml:space="preserve"> коју је именовало Наставно-научно веће.</w:t>
      </w:r>
    </w:p>
    <w:p w14:paraId="00000127"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 xml:space="preserve">Све информације су доступне на интернет страници Факултета </w:t>
      </w:r>
      <w:hyperlink r:id="rId38">
        <w:r w:rsidRPr="0078096B">
          <w:rPr>
            <w:rFonts w:ascii="Times New Roman" w:eastAsia="Times New Roman" w:hAnsi="Times New Roman" w:cs="Times New Roman"/>
            <w:color w:val="0000FF"/>
            <w:sz w:val="24"/>
            <w:szCs w:val="24"/>
            <w:u w:val="single"/>
            <w:lang w:val="sr-Cyrl-RS"/>
          </w:rPr>
          <w:t>www.f.bg.ac.rs</w:t>
        </w:r>
      </w:hyperlink>
      <w:r w:rsidRPr="0078096B">
        <w:rPr>
          <w:rFonts w:ascii="Times New Roman" w:eastAsia="Times New Roman" w:hAnsi="Times New Roman" w:cs="Times New Roman"/>
          <w:color w:val="000000"/>
          <w:sz w:val="24"/>
          <w:szCs w:val="24"/>
          <w:lang w:val="sr-Cyrl-RS"/>
        </w:rPr>
        <w:t xml:space="preserve"> , и то су:</w:t>
      </w:r>
    </w:p>
    <w:p w14:paraId="00000128" w14:textId="77777777" w:rsidR="00D35774" w:rsidRPr="0078096B" w:rsidRDefault="00595034">
      <w:pPr>
        <w:numPr>
          <w:ilvl w:val="0"/>
          <w:numId w:val="17"/>
        </w:numPr>
        <w:spacing w:after="0" w:line="240" w:lineRule="auto"/>
        <w:jc w:val="both"/>
        <w:rPr>
          <w:rFonts w:ascii="Times New Roman" w:hAnsi="Times New Roman" w:cs="Times New Roman"/>
          <w:color w:val="000000"/>
          <w:sz w:val="24"/>
          <w:szCs w:val="24"/>
          <w:lang w:val="sr-Cyrl-RS"/>
        </w:rPr>
      </w:pPr>
      <w:r w:rsidRPr="0078096B">
        <w:rPr>
          <w:rFonts w:ascii="Times New Roman" w:eastAsia="Times New Roman" w:hAnsi="Times New Roman" w:cs="Times New Roman"/>
          <w:color w:val="000000"/>
          <w:sz w:val="24"/>
          <w:szCs w:val="24"/>
          <w:lang w:val="sr-Cyrl-RS"/>
        </w:rPr>
        <w:t xml:space="preserve">План организације извођења наставе, испитних рокова и других активности на Филозофском факултету </w:t>
      </w:r>
      <w:hyperlink r:id="rId39">
        <w:r w:rsidRPr="0078096B">
          <w:rPr>
            <w:rFonts w:ascii="Times New Roman" w:eastAsia="Times New Roman" w:hAnsi="Times New Roman" w:cs="Times New Roman"/>
            <w:color w:val="0000FF"/>
            <w:sz w:val="24"/>
            <w:szCs w:val="24"/>
            <w:u w:val="single"/>
            <w:lang w:val="sr-Cyrl-RS"/>
          </w:rPr>
          <w:t>http://www.f.bg.ac.rs/zaposleni/plan</w:t>
        </w:r>
      </w:hyperlink>
      <w:r w:rsidRPr="0078096B">
        <w:rPr>
          <w:rFonts w:ascii="Times New Roman" w:eastAsia="Times New Roman" w:hAnsi="Times New Roman" w:cs="Times New Roman"/>
          <w:color w:val="000000"/>
          <w:sz w:val="24"/>
          <w:szCs w:val="24"/>
          <w:lang w:val="sr-Cyrl-RS"/>
        </w:rPr>
        <w:t xml:space="preserve"> или </w:t>
      </w:r>
      <w:hyperlink r:id="rId40">
        <w:r w:rsidRPr="0078096B">
          <w:rPr>
            <w:rFonts w:ascii="Times New Roman" w:eastAsia="Times New Roman" w:hAnsi="Times New Roman" w:cs="Times New Roman"/>
            <w:color w:val="0000FF"/>
            <w:sz w:val="24"/>
            <w:szCs w:val="24"/>
            <w:u w:val="single"/>
            <w:lang w:val="sr-Cyrl-RS"/>
          </w:rPr>
          <w:t>http://www.f.bg.ac.rs/studenti/plan_nastave</w:t>
        </w:r>
      </w:hyperlink>
    </w:p>
    <w:p w14:paraId="00000129" w14:textId="77777777" w:rsidR="00D35774" w:rsidRPr="008C572F" w:rsidRDefault="00595034">
      <w:pPr>
        <w:numPr>
          <w:ilvl w:val="0"/>
          <w:numId w:val="18"/>
        </w:numPr>
        <w:spacing w:after="0" w:line="240" w:lineRule="auto"/>
        <w:jc w:val="both"/>
        <w:rPr>
          <w:rFonts w:ascii="Times New Roman" w:hAnsi="Times New Roman" w:cs="Times New Roman"/>
          <w:color w:val="000000"/>
          <w:sz w:val="24"/>
          <w:szCs w:val="24"/>
          <w:lang w:val="sr-Cyrl-RS"/>
        </w:rPr>
      </w:pPr>
      <w:r w:rsidRPr="008C572F">
        <w:rPr>
          <w:rFonts w:ascii="Times New Roman" w:eastAsia="Times New Roman" w:hAnsi="Times New Roman" w:cs="Times New Roman"/>
          <w:color w:val="000000"/>
          <w:sz w:val="24"/>
          <w:szCs w:val="24"/>
          <w:lang w:val="sr-Cyrl-RS"/>
        </w:rPr>
        <w:t xml:space="preserve">Распоред предмета по семестрима и годинама студија на </w:t>
      </w:r>
      <w:r w:rsidRPr="008C572F">
        <w:rPr>
          <w:rFonts w:ascii="Times New Roman" w:eastAsia="Times New Roman" w:hAnsi="Times New Roman" w:cs="Times New Roman"/>
          <w:sz w:val="24"/>
          <w:szCs w:val="24"/>
          <w:lang w:val="sr-Cyrl-RS"/>
        </w:rPr>
        <w:t>О</w:t>
      </w:r>
      <w:r w:rsidRPr="008C572F">
        <w:rPr>
          <w:rFonts w:ascii="Times New Roman" w:eastAsia="Times New Roman" w:hAnsi="Times New Roman" w:cs="Times New Roman"/>
          <w:color w:val="000000"/>
          <w:sz w:val="24"/>
          <w:szCs w:val="24"/>
          <w:lang w:val="sr-Cyrl-RS"/>
        </w:rPr>
        <w:t xml:space="preserve">дељењу за </w:t>
      </w:r>
      <w:r w:rsidRPr="008C572F">
        <w:rPr>
          <w:rFonts w:ascii="Times New Roman" w:eastAsia="Times New Roman" w:hAnsi="Times New Roman" w:cs="Times New Roman"/>
          <w:sz w:val="24"/>
          <w:szCs w:val="24"/>
          <w:lang w:val="sr-Cyrl-RS"/>
        </w:rPr>
        <w:t>класичне науке</w:t>
      </w:r>
      <w:r w:rsidRPr="008C572F">
        <w:rPr>
          <w:rFonts w:ascii="Times New Roman" w:eastAsia="Times New Roman" w:hAnsi="Times New Roman" w:cs="Times New Roman"/>
          <w:color w:val="000000"/>
          <w:sz w:val="24"/>
          <w:szCs w:val="24"/>
          <w:lang w:val="sr-Cyrl-RS"/>
        </w:rPr>
        <w:t xml:space="preserve">, као и планови и програми свих предмета доступни су на адреси </w:t>
      </w:r>
      <w:hyperlink r:id="rId41">
        <w:r w:rsidRPr="008C572F">
          <w:rPr>
            <w:rFonts w:ascii="Times New Roman" w:eastAsia="Times New Roman" w:hAnsi="Times New Roman" w:cs="Times New Roman"/>
            <w:color w:val="1155CC"/>
            <w:sz w:val="24"/>
            <w:szCs w:val="24"/>
            <w:u w:val="single"/>
            <w:lang w:val="sr-Cyrl-RS"/>
          </w:rPr>
          <w:t>https://www.f.bg.ac.rs/klasicne_nauke/program_studija.php?god=4&amp;nivo=5</w:t>
        </w:r>
      </w:hyperlink>
    </w:p>
    <w:p w14:paraId="0000012A" w14:textId="77777777" w:rsidR="00D35774" w:rsidRPr="008C572F" w:rsidRDefault="00595034">
      <w:pPr>
        <w:numPr>
          <w:ilvl w:val="0"/>
          <w:numId w:val="19"/>
        </w:numPr>
        <w:spacing w:after="0" w:line="240" w:lineRule="auto"/>
        <w:rPr>
          <w:rFonts w:ascii="Times New Roman" w:hAnsi="Times New Roman" w:cs="Times New Roman"/>
          <w:color w:val="000000"/>
          <w:sz w:val="24"/>
          <w:szCs w:val="24"/>
          <w:lang w:val="sr-Cyrl-RS"/>
        </w:rPr>
      </w:pPr>
      <w:r w:rsidRPr="008C572F">
        <w:rPr>
          <w:rFonts w:ascii="Times New Roman" w:eastAsia="Times New Roman" w:hAnsi="Times New Roman" w:cs="Times New Roman"/>
          <w:color w:val="000000"/>
          <w:sz w:val="24"/>
          <w:szCs w:val="24"/>
          <w:lang w:val="sr-Cyrl-RS"/>
        </w:rPr>
        <w:t xml:space="preserve">распореди часова наставе на адреси </w:t>
      </w:r>
      <w:hyperlink r:id="rId42">
        <w:r w:rsidRPr="008C572F">
          <w:rPr>
            <w:rFonts w:ascii="Times New Roman" w:eastAsia="Times New Roman" w:hAnsi="Times New Roman" w:cs="Times New Roman"/>
            <w:color w:val="1155CC"/>
            <w:sz w:val="24"/>
            <w:szCs w:val="24"/>
            <w:u w:val="single"/>
            <w:lang w:val="sr-Cyrl-RS"/>
          </w:rPr>
          <w:t>https://www.f.bg.ac.rs/klasicne_nauke/raspored_predavanja&amp;studije=3&amp;semestar=1</w:t>
        </w:r>
      </w:hyperlink>
      <w:r w:rsidRPr="008C572F">
        <w:rPr>
          <w:rFonts w:ascii="Times New Roman" w:eastAsia="Times New Roman" w:hAnsi="Times New Roman" w:cs="Times New Roman"/>
          <w:sz w:val="24"/>
          <w:szCs w:val="24"/>
          <w:lang w:val="sr-Cyrl-RS"/>
        </w:rPr>
        <w:t xml:space="preserve"> </w:t>
      </w:r>
      <w:r w:rsidRPr="008C572F">
        <w:rPr>
          <w:rFonts w:ascii="Times New Roman" w:eastAsia="Times New Roman" w:hAnsi="Times New Roman" w:cs="Times New Roman"/>
          <w:color w:val="000000"/>
          <w:sz w:val="24"/>
          <w:szCs w:val="24"/>
          <w:lang w:val="sr-Cyrl-RS"/>
        </w:rPr>
        <w:t>за све семестре</w:t>
      </w:r>
    </w:p>
    <w:p w14:paraId="0000012B" w14:textId="18F3DAF9" w:rsidR="00D35774" w:rsidRPr="0078096B" w:rsidRDefault="00595034">
      <w:pPr>
        <w:spacing w:after="0" w:line="240" w:lineRule="auto"/>
        <w:ind w:left="720"/>
        <w:jc w:val="both"/>
        <w:rPr>
          <w:rFonts w:ascii="Times New Roman" w:eastAsia="Times New Roman" w:hAnsi="Times New Roman" w:cs="Times New Roman"/>
          <w:sz w:val="24"/>
          <w:szCs w:val="24"/>
          <w:lang w:val="sr-Cyrl-RS"/>
        </w:rPr>
      </w:pPr>
      <w:r w:rsidRPr="008C572F">
        <w:rPr>
          <w:rFonts w:ascii="Times New Roman" w:hAnsi="Times New Roman" w:cs="Times New Roman"/>
          <w:sz w:val="24"/>
          <w:szCs w:val="24"/>
          <w:lang w:val="sr-Cyrl-RS"/>
        </w:rPr>
        <w:t xml:space="preserve">  </w:t>
      </w:r>
      <w:r w:rsidRPr="008C572F">
        <w:rPr>
          <w:rFonts w:ascii="Times New Roman" w:eastAsia="Times New Roman" w:hAnsi="Times New Roman" w:cs="Times New Roman"/>
          <w:sz w:val="24"/>
          <w:szCs w:val="24"/>
          <w:lang w:val="sr-Cyrl-RS"/>
        </w:rPr>
        <w:t>(</w:t>
      </w:r>
      <w:hyperlink r:id="rId43">
        <w:r w:rsidRPr="008C572F">
          <w:rPr>
            <w:rStyle w:val="Hyperlink"/>
            <w:rFonts w:ascii="Times New Roman" w:hAnsi="Times New Roman" w:cs="Times New Roman"/>
            <w:sz w:val="24"/>
            <w:szCs w:val="24"/>
            <w:lang w:val="sr-Cyrl-RS"/>
          </w:rPr>
          <w:t>Прилог 5.2</w:t>
        </w:r>
      </w:hyperlink>
      <w:hyperlink r:id="rId44" w:anchor="bookmark=id.1t3h5sf">
        <w:r w:rsidRPr="008C572F">
          <w:rPr>
            <w:rFonts w:ascii="Times New Roman" w:eastAsia="Times New Roman" w:hAnsi="Times New Roman" w:cs="Times New Roman"/>
            <w:sz w:val="24"/>
            <w:szCs w:val="24"/>
            <w:lang w:val="sr-Cyrl-RS"/>
          </w:rPr>
          <w:t>.</w:t>
        </w:r>
      </w:hyperlink>
      <w:r w:rsidRPr="008C572F">
        <w:rPr>
          <w:rFonts w:ascii="Times New Roman" w:eastAsia="Times New Roman" w:hAnsi="Times New Roman" w:cs="Times New Roman"/>
          <w:sz w:val="24"/>
          <w:szCs w:val="24"/>
          <w:lang w:val="sr-Cyrl-RS"/>
        </w:rPr>
        <w:t>).</w:t>
      </w:r>
    </w:p>
    <w:p w14:paraId="0000012C"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Пре почетка првог семестра студенти су у обавези да се одлуче за изборне предмете.</w:t>
      </w:r>
    </w:p>
    <w:p w14:paraId="0000012D"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Сваки план и програм предмета садржи следеће:</w:t>
      </w:r>
    </w:p>
    <w:p w14:paraId="0000012E" w14:textId="77777777" w:rsidR="00D35774" w:rsidRPr="0078096B" w:rsidRDefault="00595034">
      <w:pPr>
        <w:numPr>
          <w:ilvl w:val="0"/>
          <w:numId w:val="20"/>
        </w:numPr>
        <w:spacing w:after="0" w:line="240" w:lineRule="auto"/>
        <w:jc w:val="both"/>
        <w:rPr>
          <w:rFonts w:ascii="Times New Roman" w:hAnsi="Times New Roman" w:cs="Times New Roman"/>
          <w:color w:val="000000"/>
          <w:sz w:val="24"/>
          <w:szCs w:val="24"/>
          <w:lang w:val="sr-Cyrl-RS"/>
        </w:rPr>
      </w:pPr>
      <w:r w:rsidRPr="0078096B">
        <w:rPr>
          <w:rFonts w:ascii="Times New Roman" w:eastAsia="Times New Roman" w:hAnsi="Times New Roman" w:cs="Times New Roman"/>
          <w:color w:val="000000"/>
          <w:sz w:val="24"/>
          <w:szCs w:val="24"/>
          <w:lang w:val="sr-Cyrl-RS"/>
        </w:rPr>
        <w:t>податке о предмету: назив, година, број ЕСПБ бодова, услови;</w:t>
      </w:r>
    </w:p>
    <w:p w14:paraId="0000012F" w14:textId="77777777" w:rsidR="00D35774" w:rsidRPr="0078096B" w:rsidRDefault="00595034">
      <w:pPr>
        <w:numPr>
          <w:ilvl w:val="0"/>
          <w:numId w:val="20"/>
        </w:numPr>
        <w:spacing w:after="0" w:line="240" w:lineRule="auto"/>
        <w:jc w:val="both"/>
        <w:rPr>
          <w:rFonts w:ascii="Times New Roman" w:hAnsi="Times New Roman" w:cs="Times New Roman"/>
          <w:color w:val="000000"/>
          <w:sz w:val="24"/>
          <w:szCs w:val="24"/>
          <w:lang w:val="sr-Cyrl-RS"/>
        </w:rPr>
      </w:pPr>
      <w:r w:rsidRPr="0078096B">
        <w:rPr>
          <w:rFonts w:ascii="Times New Roman" w:eastAsia="Times New Roman" w:hAnsi="Times New Roman" w:cs="Times New Roman"/>
          <w:color w:val="000000"/>
          <w:sz w:val="24"/>
          <w:szCs w:val="24"/>
          <w:lang w:val="sr-Cyrl-RS"/>
        </w:rPr>
        <w:t>циљеве предмета, садржај и структуру предмета;</w:t>
      </w:r>
    </w:p>
    <w:p w14:paraId="00000130" w14:textId="77777777" w:rsidR="00D35774" w:rsidRPr="0078096B" w:rsidRDefault="00595034">
      <w:pPr>
        <w:numPr>
          <w:ilvl w:val="0"/>
          <w:numId w:val="20"/>
        </w:numPr>
        <w:spacing w:after="0" w:line="240" w:lineRule="auto"/>
        <w:jc w:val="both"/>
        <w:rPr>
          <w:rFonts w:ascii="Times New Roman" w:hAnsi="Times New Roman" w:cs="Times New Roman"/>
          <w:color w:val="000000"/>
          <w:sz w:val="24"/>
          <w:szCs w:val="24"/>
          <w:lang w:val="sr-Cyrl-RS"/>
        </w:rPr>
      </w:pPr>
      <w:r w:rsidRPr="0078096B">
        <w:rPr>
          <w:rFonts w:ascii="Times New Roman" w:eastAsia="Times New Roman" w:hAnsi="Times New Roman" w:cs="Times New Roman"/>
          <w:color w:val="000000"/>
          <w:sz w:val="24"/>
          <w:szCs w:val="24"/>
          <w:lang w:val="sr-Cyrl-RS"/>
        </w:rPr>
        <w:t>план и распоред извођења наставе (предавања и вежбе);</w:t>
      </w:r>
    </w:p>
    <w:p w14:paraId="00000131" w14:textId="77777777" w:rsidR="00D35774" w:rsidRPr="0078096B" w:rsidRDefault="00595034">
      <w:pPr>
        <w:numPr>
          <w:ilvl w:val="0"/>
          <w:numId w:val="20"/>
        </w:numPr>
        <w:spacing w:after="0" w:line="240" w:lineRule="auto"/>
        <w:jc w:val="both"/>
        <w:rPr>
          <w:rFonts w:ascii="Times New Roman" w:hAnsi="Times New Roman" w:cs="Times New Roman"/>
          <w:color w:val="000000"/>
          <w:sz w:val="24"/>
          <w:szCs w:val="24"/>
          <w:lang w:val="sr-Cyrl-RS"/>
        </w:rPr>
      </w:pPr>
      <w:r w:rsidRPr="0078096B">
        <w:rPr>
          <w:rFonts w:ascii="Times New Roman" w:eastAsia="Times New Roman" w:hAnsi="Times New Roman" w:cs="Times New Roman"/>
          <w:color w:val="000000"/>
          <w:sz w:val="24"/>
          <w:szCs w:val="24"/>
          <w:lang w:val="sr-Cyrl-RS"/>
        </w:rPr>
        <w:t>начин оцењивања на предмету;</w:t>
      </w:r>
    </w:p>
    <w:p w14:paraId="00000132" w14:textId="77777777" w:rsidR="00D35774" w:rsidRPr="0078096B" w:rsidRDefault="00595034">
      <w:pPr>
        <w:numPr>
          <w:ilvl w:val="0"/>
          <w:numId w:val="20"/>
        </w:numPr>
        <w:spacing w:after="0" w:line="240" w:lineRule="auto"/>
        <w:jc w:val="both"/>
        <w:rPr>
          <w:rFonts w:ascii="Times New Roman" w:hAnsi="Times New Roman" w:cs="Times New Roman"/>
          <w:color w:val="000000"/>
          <w:sz w:val="24"/>
          <w:szCs w:val="24"/>
          <w:lang w:val="sr-Cyrl-RS"/>
        </w:rPr>
      </w:pPr>
      <w:r w:rsidRPr="0078096B">
        <w:rPr>
          <w:rFonts w:ascii="Times New Roman" w:eastAsia="Times New Roman" w:hAnsi="Times New Roman" w:cs="Times New Roman"/>
          <w:color w:val="000000"/>
          <w:sz w:val="24"/>
          <w:szCs w:val="24"/>
          <w:lang w:val="sr-Cyrl-RS"/>
        </w:rPr>
        <w:t>уџбенике, односно обавезну и допунску литературу;</w:t>
      </w:r>
    </w:p>
    <w:p w14:paraId="00000133" w14:textId="77777777" w:rsidR="00D35774" w:rsidRPr="0078096B" w:rsidRDefault="00595034">
      <w:pPr>
        <w:numPr>
          <w:ilvl w:val="0"/>
          <w:numId w:val="20"/>
        </w:numPr>
        <w:spacing w:line="240" w:lineRule="auto"/>
        <w:jc w:val="both"/>
        <w:rPr>
          <w:rFonts w:ascii="Times New Roman" w:hAnsi="Times New Roman" w:cs="Times New Roman"/>
          <w:color w:val="000000"/>
          <w:sz w:val="24"/>
          <w:szCs w:val="24"/>
          <w:lang w:val="sr-Cyrl-RS"/>
        </w:rPr>
      </w:pPr>
      <w:r w:rsidRPr="0078096B">
        <w:rPr>
          <w:rFonts w:ascii="Times New Roman" w:eastAsia="Times New Roman" w:hAnsi="Times New Roman" w:cs="Times New Roman"/>
          <w:color w:val="000000"/>
          <w:sz w:val="24"/>
          <w:szCs w:val="24"/>
          <w:lang w:val="sr-Cyrl-RS"/>
        </w:rPr>
        <w:t>податке о наставницима и сарадницима на предмету.</w:t>
      </w:r>
    </w:p>
    <w:p w14:paraId="00000134"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 xml:space="preserve">Из наставног плана предмета може се видети да наставу на докторским академским </w:t>
      </w:r>
      <w:r w:rsidRPr="008C572F">
        <w:rPr>
          <w:rFonts w:ascii="Times New Roman" w:eastAsia="Times New Roman" w:hAnsi="Times New Roman" w:cs="Times New Roman"/>
          <w:color w:val="000000"/>
          <w:sz w:val="24"/>
          <w:szCs w:val="24"/>
          <w:lang w:val="sr-Cyrl-RS"/>
        </w:rPr>
        <w:t>студијама класичних наука на Филозофском факултету Универзитета у Београду карактерише више разноврсних облика</w:t>
      </w:r>
      <w:r w:rsidRPr="0078096B">
        <w:rPr>
          <w:rFonts w:ascii="Times New Roman" w:eastAsia="Times New Roman" w:hAnsi="Times New Roman" w:cs="Times New Roman"/>
          <w:color w:val="000000"/>
          <w:sz w:val="24"/>
          <w:szCs w:val="24"/>
          <w:lang w:val="sr-Cyrl-RS"/>
        </w:rPr>
        <w:t xml:space="preserve"> рада, као што су предавања, интерактивни облици наставе, консултације, повремена стручна пракса, а облици провере знања (предиспитне обавезе): семинарски рад, колоквијум, презентације, итд. Овако конципирана настава и испити подстичу студенте на  интерактивност, размишљање и креативност, критичко преиспитивање, извођење хипотеза и импликација, што их припрема за одговорно и компетентно професионално понашање у будућем раду. Успешност студената у савладавању наставног предмета прати се континуирано током наставе и изражава у поенима. У књигама предмета су дефинисани облици рада студената који се оцењују, начин оцењивања сваког облика рада понаособ и број поена које ти облици рада доносе.</w:t>
      </w:r>
    </w:p>
    <w:p w14:paraId="00000135"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Контрола квалитета наставног процеса се огледа и у стицању активних компетенција (педагошког искуства) наставника и сарадника за извођење наставе карактеристичне за високошколске установе.</w:t>
      </w:r>
    </w:p>
    <w:p w14:paraId="00000136"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Један од примера је и приступно предавање које су у обавези да одрже сви кандидати пријављени на расписани конкурс за избор у звање доцента, приликом првог и сваког наредног избора у то звање, без обзира на претходно педагошко искуство, као и приликом избора у звање ванредног професора, уколико немају одговарајуће педагошко искуство.</w:t>
      </w:r>
    </w:p>
    <w:p w14:paraId="00000137"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 xml:space="preserve">На Одељењу за историју уметности се у наставни процес уводе и методе </w:t>
      </w:r>
      <w:r w:rsidRPr="0078096B">
        <w:rPr>
          <w:rFonts w:ascii="Times New Roman" w:eastAsia="Times New Roman" w:hAnsi="Times New Roman" w:cs="Times New Roman"/>
          <w:i/>
          <w:color w:val="000000"/>
          <w:sz w:val="24"/>
          <w:szCs w:val="24"/>
          <w:lang w:val="sr-Cyrl-RS"/>
        </w:rPr>
        <w:t>e-learning</w:t>
      </w:r>
      <w:r w:rsidRPr="0078096B">
        <w:rPr>
          <w:rFonts w:ascii="Times New Roman" w:eastAsia="Times New Roman" w:hAnsi="Times New Roman" w:cs="Times New Roman"/>
          <w:color w:val="000000"/>
          <w:sz w:val="24"/>
          <w:szCs w:val="24"/>
          <w:lang w:val="sr-Cyrl-RS"/>
        </w:rPr>
        <w:t xml:space="preserve">-a преко </w:t>
      </w:r>
      <w:r w:rsidRPr="0078096B">
        <w:rPr>
          <w:rFonts w:ascii="Times New Roman" w:eastAsia="Times New Roman" w:hAnsi="Times New Roman" w:cs="Times New Roman"/>
          <w:i/>
          <w:color w:val="000000"/>
          <w:sz w:val="24"/>
          <w:szCs w:val="24"/>
          <w:lang w:val="sr-Cyrl-RS"/>
        </w:rPr>
        <w:t>Moodle</w:t>
      </w:r>
      <w:r w:rsidRPr="0078096B">
        <w:rPr>
          <w:rFonts w:ascii="Times New Roman" w:eastAsia="Times New Roman" w:hAnsi="Times New Roman" w:cs="Times New Roman"/>
          <w:color w:val="000000"/>
          <w:sz w:val="24"/>
          <w:szCs w:val="24"/>
          <w:lang w:val="sr-Cyrl-RS"/>
        </w:rPr>
        <w:t xml:space="preserve"> платформе, </w:t>
      </w:r>
      <w:r w:rsidRPr="0078096B">
        <w:rPr>
          <w:rFonts w:ascii="Times New Roman" w:eastAsia="Times New Roman" w:hAnsi="Times New Roman" w:cs="Times New Roman"/>
          <w:i/>
          <w:color w:val="000000"/>
          <w:sz w:val="24"/>
          <w:szCs w:val="24"/>
          <w:lang w:val="sr-Cyrl-RS"/>
        </w:rPr>
        <w:t>Zoom</w:t>
      </w:r>
      <w:r w:rsidRPr="0078096B">
        <w:rPr>
          <w:rFonts w:ascii="Times New Roman" w:eastAsia="Times New Roman" w:hAnsi="Times New Roman" w:cs="Times New Roman"/>
          <w:color w:val="000000"/>
          <w:sz w:val="24"/>
          <w:szCs w:val="24"/>
          <w:lang w:val="sr-Cyrl-RS"/>
        </w:rPr>
        <w:t xml:space="preserve"> апликације, </w:t>
      </w:r>
      <w:r w:rsidRPr="0078096B">
        <w:rPr>
          <w:rFonts w:ascii="Times New Roman" w:eastAsia="Times New Roman" w:hAnsi="Times New Roman" w:cs="Times New Roman"/>
          <w:i/>
          <w:color w:val="000000"/>
          <w:sz w:val="24"/>
          <w:szCs w:val="24"/>
          <w:lang w:val="sr-Cyrl-RS"/>
        </w:rPr>
        <w:t>Skype</w:t>
      </w:r>
      <w:r w:rsidRPr="0078096B">
        <w:rPr>
          <w:rFonts w:ascii="Times New Roman" w:eastAsia="Times New Roman" w:hAnsi="Times New Roman" w:cs="Times New Roman"/>
          <w:color w:val="000000"/>
          <w:sz w:val="24"/>
          <w:szCs w:val="24"/>
          <w:lang w:val="sr-Cyrl-RS"/>
        </w:rPr>
        <w:t xml:space="preserve"> и сличних програма. Уз одговарајућу подршку рачунарског центра Филозофског факултета, едукацију наставника и сарадника </w:t>
      </w:r>
      <w:r w:rsidRPr="0078096B">
        <w:rPr>
          <w:rFonts w:ascii="Times New Roman" w:eastAsia="Times New Roman" w:hAnsi="Times New Roman" w:cs="Times New Roman"/>
          <w:color w:val="000000"/>
          <w:sz w:val="24"/>
          <w:szCs w:val="24"/>
          <w:lang w:val="sr-Cyrl-RS"/>
        </w:rPr>
        <w:lastRenderedPageBreak/>
        <w:t xml:space="preserve">за коришћење овог начина рада, до краја 2019. године </w:t>
      </w:r>
      <w:r w:rsidRPr="008C572F">
        <w:rPr>
          <w:rFonts w:ascii="Times New Roman" w:eastAsia="Times New Roman" w:hAnsi="Times New Roman" w:cs="Times New Roman"/>
          <w:color w:val="000000"/>
          <w:sz w:val="24"/>
          <w:szCs w:val="24"/>
          <w:lang w:val="sr-Cyrl-RS"/>
        </w:rPr>
        <w:t>значајно се повећао број предмета, као и обим наставног садржаја заступљен на Moodle платформи. Овај сервис је постао доступан за све студијске програме</w:t>
      </w:r>
      <w:r w:rsidRPr="008C572F">
        <w:rPr>
          <w:rFonts w:ascii="Times New Roman" w:eastAsia="Times New Roman" w:hAnsi="Times New Roman" w:cs="Times New Roman"/>
          <w:i/>
          <w:color w:val="000000"/>
          <w:sz w:val="24"/>
          <w:szCs w:val="24"/>
          <w:lang w:val="sr-Cyrl-RS"/>
        </w:rPr>
        <w:t xml:space="preserve"> </w:t>
      </w:r>
      <w:r w:rsidRPr="008C572F">
        <w:rPr>
          <w:rFonts w:ascii="Times New Roman" w:eastAsia="Times New Roman" w:hAnsi="Times New Roman" w:cs="Times New Roman"/>
          <w:color w:val="000000"/>
          <w:sz w:val="24"/>
          <w:szCs w:val="24"/>
          <w:lang w:val="sr-Cyrl-RS"/>
        </w:rPr>
        <w:t>(основне, мастер и докторске</w:t>
      </w:r>
      <w:r w:rsidRPr="0078096B">
        <w:rPr>
          <w:rFonts w:ascii="Times New Roman" w:eastAsia="Times New Roman" w:hAnsi="Times New Roman" w:cs="Times New Roman"/>
          <w:color w:val="000000"/>
          <w:sz w:val="24"/>
          <w:szCs w:val="24"/>
          <w:lang w:val="sr-Cyrl-RS"/>
        </w:rPr>
        <w:t>). Такође, овај вид наставе је највише дошао до изражаја током трајања пандемије вируса Covid-19, али, независно од тога, знатно олакшава праћење наставе запосленим студентима.</w:t>
      </w:r>
    </w:p>
    <w:p w14:paraId="00000138"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139"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На основу анализе резултата анкета и показатеља студирања, за период од 2013–2019. године могуће је закључити:</w:t>
      </w:r>
    </w:p>
    <w:p w14:paraId="0000013A" w14:textId="77777777" w:rsidR="00D35774" w:rsidRPr="008C572F" w:rsidRDefault="00595034">
      <w:pPr>
        <w:numPr>
          <w:ilvl w:val="0"/>
          <w:numId w:val="22"/>
        </w:numPr>
        <w:spacing w:after="0" w:line="240" w:lineRule="auto"/>
        <w:jc w:val="both"/>
        <w:rPr>
          <w:rFonts w:ascii="Times New Roman" w:hAnsi="Times New Roman" w:cs="Times New Roman"/>
          <w:color w:val="000000"/>
          <w:sz w:val="24"/>
          <w:szCs w:val="24"/>
          <w:lang w:val="sr-Cyrl-RS"/>
        </w:rPr>
      </w:pPr>
      <w:r w:rsidRPr="0078096B">
        <w:rPr>
          <w:rFonts w:ascii="Times New Roman" w:eastAsia="Times New Roman" w:hAnsi="Times New Roman" w:cs="Times New Roman"/>
          <w:color w:val="000000"/>
          <w:sz w:val="24"/>
          <w:szCs w:val="24"/>
          <w:lang w:val="sr-Cyrl-RS"/>
        </w:rPr>
        <w:t xml:space="preserve">Распоред одржавања наставе објављиван је правовремено на огласној табли и сајту </w:t>
      </w:r>
      <w:r w:rsidRPr="008C572F">
        <w:rPr>
          <w:rFonts w:ascii="Times New Roman" w:eastAsia="Times New Roman" w:hAnsi="Times New Roman" w:cs="Times New Roman"/>
          <w:color w:val="000000"/>
          <w:sz w:val="24"/>
          <w:szCs w:val="24"/>
          <w:lang w:val="sr-Cyrl-RS"/>
        </w:rPr>
        <w:t xml:space="preserve">Одељења </w:t>
      </w:r>
      <w:r w:rsidRPr="008C572F">
        <w:rPr>
          <w:rFonts w:ascii="Times New Roman" w:eastAsia="Times New Roman" w:hAnsi="Times New Roman" w:cs="Times New Roman"/>
          <w:sz w:val="24"/>
          <w:szCs w:val="24"/>
          <w:lang w:val="sr-Cyrl-RS"/>
        </w:rPr>
        <w:t>з</w:t>
      </w:r>
      <w:r w:rsidRPr="008C572F">
        <w:rPr>
          <w:rFonts w:ascii="Times New Roman" w:eastAsia="Times New Roman" w:hAnsi="Times New Roman" w:cs="Times New Roman"/>
          <w:color w:val="000000"/>
          <w:sz w:val="24"/>
          <w:szCs w:val="24"/>
          <w:lang w:val="sr-Cyrl-RS"/>
        </w:rPr>
        <w:t>а класичне науке;</w:t>
      </w:r>
    </w:p>
    <w:p w14:paraId="0000013B" w14:textId="77777777" w:rsidR="00D35774" w:rsidRPr="0078096B" w:rsidRDefault="00595034">
      <w:pPr>
        <w:numPr>
          <w:ilvl w:val="0"/>
          <w:numId w:val="22"/>
        </w:numPr>
        <w:spacing w:after="0" w:line="240" w:lineRule="auto"/>
        <w:jc w:val="both"/>
        <w:rPr>
          <w:rFonts w:ascii="Times New Roman" w:hAnsi="Times New Roman" w:cs="Times New Roman"/>
          <w:color w:val="000000"/>
          <w:sz w:val="24"/>
          <w:szCs w:val="24"/>
          <w:lang w:val="sr-Cyrl-RS"/>
        </w:rPr>
      </w:pPr>
      <w:r w:rsidRPr="008C572F">
        <w:rPr>
          <w:rFonts w:ascii="Times New Roman" w:eastAsia="Times New Roman" w:hAnsi="Times New Roman" w:cs="Times New Roman"/>
          <w:color w:val="000000"/>
          <w:sz w:val="24"/>
          <w:szCs w:val="24"/>
          <w:lang w:val="sr-Cyrl-RS"/>
        </w:rPr>
        <w:t>Оквирни распоред испита свих</w:t>
      </w:r>
      <w:r w:rsidRPr="0078096B">
        <w:rPr>
          <w:rFonts w:ascii="Times New Roman" w:eastAsia="Times New Roman" w:hAnsi="Times New Roman" w:cs="Times New Roman"/>
          <w:color w:val="000000"/>
          <w:sz w:val="24"/>
          <w:szCs w:val="24"/>
          <w:lang w:val="sr-Cyrl-RS"/>
        </w:rPr>
        <w:t xml:space="preserve"> испитних рокова објављиван је за дату академску годину правовремено тако да су наставници, сарадници и студенти могли на време да планирају свој годишњи календар активности;</w:t>
      </w:r>
    </w:p>
    <w:p w14:paraId="0000013C" w14:textId="77777777" w:rsidR="00D35774" w:rsidRPr="0078096B" w:rsidRDefault="00595034">
      <w:pPr>
        <w:numPr>
          <w:ilvl w:val="0"/>
          <w:numId w:val="22"/>
        </w:numPr>
        <w:spacing w:after="0" w:line="240" w:lineRule="auto"/>
        <w:jc w:val="both"/>
        <w:rPr>
          <w:rFonts w:ascii="Times New Roman" w:hAnsi="Times New Roman" w:cs="Times New Roman"/>
          <w:color w:val="000000"/>
          <w:sz w:val="24"/>
          <w:szCs w:val="24"/>
          <w:lang w:val="sr-Cyrl-RS"/>
        </w:rPr>
      </w:pPr>
      <w:r w:rsidRPr="0078096B">
        <w:rPr>
          <w:rFonts w:ascii="Times New Roman" w:eastAsia="Times New Roman" w:hAnsi="Times New Roman" w:cs="Times New Roman"/>
          <w:color w:val="000000"/>
          <w:sz w:val="24"/>
          <w:szCs w:val="24"/>
          <w:lang w:val="sr-Cyrl-RS"/>
        </w:rPr>
        <w:t>Редовност извођења наставе била је у потпуности заступљена;</w:t>
      </w:r>
    </w:p>
    <w:p w14:paraId="0000013D" w14:textId="77777777" w:rsidR="00D35774" w:rsidRPr="0078096B" w:rsidRDefault="00595034">
      <w:pPr>
        <w:numPr>
          <w:ilvl w:val="0"/>
          <w:numId w:val="22"/>
        </w:numPr>
        <w:spacing w:after="0" w:line="240" w:lineRule="auto"/>
        <w:jc w:val="both"/>
        <w:rPr>
          <w:rFonts w:ascii="Times New Roman" w:hAnsi="Times New Roman" w:cs="Times New Roman"/>
          <w:color w:val="000000"/>
          <w:sz w:val="24"/>
          <w:szCs w:val="24"/>
          <w:lang w:val="sr-Cyrl-RS"/>
        </w:rPr>
      </w:pPr>
      <w:r w:rsidRPr="0078096B">
        <w:rPr>
          <w:rFonts w:ascii="Times New Roman" w:eastAsia="Times New Roman" w:hAnsi="Times New Roman" w:cs="Times New Roman"/>
          <w:color w:val="000000"/>
          <w:sz w:val="24"/>
          <w:szCs w:val="24"/>
          <w:lang w:val="sr-Cyrl-RS"/>
        </w:rPr>
        <w:t>Редовност обављања испита била је у потпуности заступљена;</w:t>
      </w:r>
    </w:p>
    <w:p w14:paraId="0000013E" w14:textId="77777777" w:rsidR="00D35774" w:rsidRPr="0078096B" w:rsidRDefault="00595034">
      <w:pPr>
        <w:numPr>
          <w:ilvl w:val="0"/>
          <w:numId w:val="22"/>
        </w:numPr>
        <w:spacing w:after="0" w:line="240" w:lineRule="auto"/>
        <w:jc w:val="both"/>
        <w:rPr>
          <w:rFonts w:ascii="Times New Roman" w:hAnsi="Times New Roman" w:cs="Times New Roman"/>
          <w:color w:val="000000"/>
          <w:sz w:val="24"/>
          <w:szCs w:val="24"/>
          <w:lang w:val="sr-Cyrl-RS"/>
        </w:rPr>
      </w:pPr>
      <w:r w:rsidRPr="0078096B">
        <w:rPr>
          <w:rFonts w:ascii="Times New Roman" w:eastAsia="Times New Roman" w:hAnsi="Times New Roman" w:cs="Times New Roman"/>
          <w:color w:val="000000"/>
          <w:sz w:val="24"/>
          <w:szCs w:val="24"/>
          <w:lang w:val="sr-Cyrl-RS"/>
        </w:rPr>
        <w:t>Термини пријема испитних пријава у потпуности су се поштовали:</w:t>
      </w:r>
    </w:p>
    <w:p w14:paraId="0000013F" w14:textId="77777777" w:rsidR="00D35774" w:rsidRPr="0078096B" w:rsidRDefault="00595034">
      <w:pPr>
        <w:numPr>
          <w:ilvl w:val="0"/>
          <w:numId w:val="22"/>
        </w:numPr>
        <w:spacing w:after="0" w:line="240" w:lineRule="auto"/>
        <w:jc w:val="both"/>
        <w:rPr>
          <w:rFonts w:ascii="Times New Roman" w:hAnsi="Times New Roman" w:cs="Times New Roman"/>
          <w:color w:val="000000"/>
          <w:sz w:val="24"/>
          <w:szCs w:val="24"/>
          <w:lang w:val="sr-Cyrl-RS"/>
        </w:rPr>
      </w:pPr>
      <w:r w:rsidRPr="0078096B">
        <w:rPr>
          <w:rFonts w:ascii="Times New Roman" w:eastAsia="Times New Roman" w:hAnsi="Times New Roman" w:cs="Times New Roman"/>
          <w:color w:val="000000"/>
          <w:sz w:val="24"/>
          <w:szCs w:val="24"/>
          <w:lang w:val="sr-Cyrl-RS"/>
        </w:rPr>
        <w:t>Процедура пријаве, израде и одбране завршних радова за студенте старијих генерација у потпуности је заступљена.</w:t>
      </w:r>
    </w:p>
    <w:p w14:paraId="00000140" w14:textId="77777777" w:rsidR="00D35774" w:rsidRPr="008C572F" w:rsidRDefault="00595034">
      <w:pPr>
        <w:numPr>
          <w:ilvl w:val="0"/>
          <w:numId w:val="22"/>
        </w:numPr>
        <w:spacing w:after="0" w:line="240" w:lineRule="auto"/>
        <w:jc w:val="both"/>
        <w:rPr>
          <w:rFonts w:ascii="Times New Roman" w:hAnsi="Times New Roman" w:cs="Times New Roman"/>
          <w:color w:val="000000"/>
          <w:sz w:val="24"/>
          <w:szCs w:val="24"/>
          <w:lang w:val="sr-Cyrl-RS"/>
        </w:rPr>
      </w:pPr>
      <w:r w:rsidRPr="0078096B">
        <w:rPr>
          <w:rFonts w:ascii="Times New Roman" w:eastAsia="Times New Roman" w:hAnsi="Times New Roman" w:cs="Times New Roman"/>
          <w:color w:val="000000"/>
          <w:sz w:val="24"/>
          <w:szCs w:val="24"/>
          <w:lang w:val="sr-Cyrl-RS"/>
        </w:rPr>
        <w:t>Термини овере семестра и уписа у наредну академску годину у потпуности су се поштовали и увек се излазило у сусрет студентима</w:t>
      </w:r>
      <w:r w:rsidRPr="008C572F">
        <w:rPr>
          <w:rFonts w:ascii="Times New Roman" w:eastAsia="Times New Roman" w:hAnsi="Times New Roman" w:cs="Times New Roman"/>
          <w:color w:val="000000"/>
          <w:sz w:val="24"/>
          <w:szCs w:val="24"/>
          <w:lang w:val="sr-Cyrl-RS"/>
        </w:rPr>
        <w:t>;</w:t>
      </w:r>
    </w:p>
    <w:p w14:paraId="00000141" w14:textId="77777777" w:rsidR="00D35774" w:rsidRPr="0078096B" w:rsidRDefault="00595034">
      <w:pPr>
        <w:numPr>
          <w:ilvl w:val="0"/>
          <w:numId w:val="22"/>
        </w:numPr>
        <w:spacing w:after="0" w:line="240" w:lineRule="auto"/>
        <w:jc w:val="both"/>
        <w:rPr>
          <w:rFonts w:ascii="Times New Roman" w:hAnsi="Times New Roman" w:cs="Times New Roman"/>
          <w:color w:val="000000"/>
          <w:sz w:val="24"/>
          <w:szCs w:val="24"/>
          <w:lang w:val="sr-Cyrl-RS"/>
        </w:rPr>
      </w:pPr>
      <w:r w:rsidRPr="008C572F">
        <w:rPr>
          <w:rFonts w:ascii="Times New Roman" w:eastAsia="Times New Roman" w:hAnsi="Times New Roman" w:cs="Times New Roman"/>
          <w:color w:val="000000"/>
          <w:sz w:val="24"/>
          <w:szCs w:val="24"/>
          <w:lang w:val="sr-Cyrl-RS"/>
        </w:rPr>
        <w:t xml:space="preserve">Процедура пријема студената на Докторске академске студије </w:t>
      </w:r>
      <w:r w:rsidRPr="008C572F">
        <w:rPr>
          <w:rFonts w:ascii="Times New Roman" w:eastAsia="Times New Roman" w:hAnsi="Times New Roman" w:cs="Times New Roman"/>
          <w:sz w:val="24"/>
          <w:szCs w:val="24"/>
          <w:lang w:val="sr-Cyrl-RS"/>
        </w:rPr>
        <w:t>класичних наука</w:t>
      </w:r>
      <w:r w:rsidRPr="0078096B">
        <w:rPr>
          <w:rFonts w:ascii="Times New Roman" w:eastAsia="Times New Roman" w:hAnsi="Times New Roman" w:cs="Times New Roman"/>
          <w:color w:val="000000"/>
          <w:sz w:val="24"/>
          <w:szCs w:val="24"/>
          <w:lang w:val="sr-Cyrl-RS"/>
        </w:rPr>
        <w:t xml:space="preserve"> била је у потпуном складу са Статутом Факултета и правилницима који се односе на ову област.</w:t>
      </w:r>
    </w:p>
    <w:p w14:paraId="00000142" w14:textId="77777777" w:rsidR="00D35774" w:rsidRPr="0078096B" w:rsidRDefault="00595034">
      <w:pPr>
        <w:spacing w:after="240" w:line="240" w:lineRule="auto"/>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br/>
      </w:r>
    </w:p>
    <w:p w14:paraId="00000143"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б) SWOT анализа квалитета наставног процеса (ПРЕДНОСТИ, СЛАБОСТИ, МОГУЋНОСТИ, ОПАСНОСТИ) </w:t>
      </w:r>
    </w:p>
    <w:p w14:paraId="00000144" w14:textId="77777777" w:rsidR="00D35774" w:rsidRPr="0078096B" w:rsidRDefault="00D35774">
      <w:pPr>
        <w:spacing w:after="0" w:line="240" w:lineRule="auto"/>
        <w:rPr>
          <w:rFonts w:ascii="Times New Roman" w:eastAsia="Times New Roman" w:hAnsi="Times New Roman" w:cs="Times New Roman"/>
          <w:sz w:val="24"/>
          <w:szCs w:val="24"/>
          <w:lang w:val="sr-Cyrl-RS"/>
        </w:rPr>
      </w:pPr>
    </w:p>
    <w:tbl>
      <w:tblPr>
        <w:tblStyle w:val="a2"/>
        <w:tblW w:w="9576" w:type="dxa"/>
        <w:tblLayout w:type="fixed"/>
        <w:tblLook w:val="0400" w:firstRow="0" w:lastRow="0" w:firstColumn="0" w:lastColumn="0" w:noHBand="0" w:noVBand="1"/>
      </w:tblPr>
      <w:tblGrid>
        <w:gridCol w:w="4852"/>
        <w:gridCol w:w="623"/>
        <w:gridCol w:w="3478"/>
        <w:gridCol w:w="623"/>
      </w:tblGrid>
      <w:tr w:rsidR="00D35774" w:rsidRPr="0078096B" w14:paraId="589E0628" w14:textId="77777777">
        <w:tc>
          <w:tcPr>
            <w:tcW w:w="547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45"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ПРЕДНОСТИ</w:t>
            </w:r>
          </w:p>
        </w:tc>
        <w:tc>
          <w:tcPr>
            <w:tcW w:w="410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47"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СЛАБОСТИ</w:t>
            </w:r>
          </w:p>
        </w:tc>
      </w:tr>
      <w:tr w:rsidR="00D35774" w:rsidRPr="0078096B" w14:paraId="415F1A27" w14:textId="77777777">
        <w:tc>
          <w:tcPr>
            <w:tcW w:w="48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49"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Компетентни и мотивисани наставници и сарадници</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4A"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w:t>
            </w:r>
          </w:p>
        </w:tc>
        <w:tc>
          <w:tcPr>
            <w:tcW w:w="3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4B" w14:textId="77777777" w:rsidR="00D35774" w:rsidRPr="008C572F" w:rsidRDefault="00595034">
            <w:pPr>
              <w:spacing w:after="0"/>
              <w:jc w:val="both"/>
              <w:rPr>
                <w:rFonts w:ascii="Times New Roman" w:eastAsia="Times New Roman" w:hAnsi="Times New Roman" w:cs="Times New Roman"/>
                <w:sz w:val="24"/>
                <w:szCs w:val="24"/>
                <w:lang w:val="sr-Cyrl-RS"/>
              </w:rPr>
            </w:pPr>
            <w:r w:rsidRPr="008C572F">
              <w:rPr>
                <w:rFonts w:ascii="Times New Roman" w:eastAsia="Times New Roman" w:hAnsi="Times New Roman" w:cs="Times New Roman"/>
                <w:sz w:val="24"/>
                <w:szCs w:val="24"/>
                <w:lang w:val="sr-Cyrl-RS"/>
              </w:rPr>
              <w:t>Застарела и неадекватна опрема</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4C"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w:t>
            </w:r>
          </w:p>
        </w:tc>
      </w:tr>
      <w:tr w:rsidR="00D35774" w:rsidRPr="0078096B" w14:paraId="787B1A0A" w14:textId="77777777">
        <w:tc>
          <w:tcPr>
            <w:tcW w:w="48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4D" w14:textId="77777777" w:rsidR="00D35774" w:rsidRPr="0078096B" w:rsidRDefault="00595034">
            <w:pPr>
              <w:spacing w:after="0"/>
              <w:jc w:val="both"/>
              <w:rPr>
                <w:rFonts w:ascii="Times New Roman" w:eastAsia="Times New Roman" w:hAnsi="Times New Roman" w:cs="Times New Roman"/>
                <w:sz w:val="24"/>
                <w:szCs w:val="24"/>
                <w:lang w:val="sr-Cyrl-RS"/>
              </w:rPr>
            </w:pPr>
            <w:r w:rsidRPr="008C572F">
              <w:rPr>
                <w:rFonts w:ascii="Times New Roman" w:eastAsia="Times New Roman" w:hAnsi="Times New Roman" w:cs="Times New Roman"/>
                <w:sz w:val="24"/>
                <w:szCs w:val="24"/>
                <w:lang w:val="sr-Cyrl-RS"/>
              </w:rPr>
              <w:t>Интера</w:t>
            </w:r>
            <w:r w:rsidRPr="008C572F">
              <w:rPr>
                <w:rFonts w:ascii="Times New Roman" w:eastAsia="Times New Roman" w:hAnsi="Times New Roman" w:cs="Times New Roman"/>
                <w:color w:val="000000"/>
                <w:sz w:val="24"/>
                <w:szCs w:val="24"/>
                <w:lang w:val="sr-Cyrl-RS"/>
              </w:rPr>
              <w:t>ктивно</w:t>
            </w:r>
            <w:r w:rsidRPr="0078096B">
              <w:rPr>
                <w:rFonts w:ascii="Times New Roman" w:eastAsia="Times New Roman" w:hAnsi="Times New Roman" w:cs="Times New Roman"/>
                <w:color w:val="000000"/>
                <w:sz w:val="24"/>
                <w:szCs w:val="24"/>
                <w:lang w:val="sr-Cyrl-RS"/>
              </w:rPr>
              <w:t xml:space="preserve"> учешће студената у наставном процесу </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4E"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w:t>
            </w:r>
          </w:p>
        </w:tc>
        <w:tc>
          <w:tcPr>
            <w:tcW w:w="3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4F" w14:textId="77777777" w:rsidR="00D35774" w:rsidRPr="008C572F" w:rsidRDefault="00595034">
            <w:pPr>
              <w:spacing w:after="0"/>
              <w:jc w:val="both"/>
              <w:rPr>
                <w:rFonts w:ascii="Times New Roman" w:eastAsia="Times New Roman" w:hAnsi="Times New Roman" w:cs="Times New Roman"/>
                <w:sz w:val="24"/>
                <w:szCs w:val="24"/>
                <w:lang w:val="sr-Cyrl-RS"/>
              </w:rPr>
            </w:pPr>
            <w:r w:rsidRPr="008C572F">
              <w:rPr>
                <w:rFonts w:ascii="Times New Roman" w:eastAsia="Times New Roman" w:hAnsi="Times New Roman" w:cs="Times New Roman"/>
                <w:sz w:val="24"/>
                <w:szCs w:val="24"/>
                <w:lang w:val="sr-Cyrl-RS"/>
              </w:rPr>
              <w:t>Недостатак простора за одржавање радионица, семинара, конференција са већим бројем људи</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50" w14:textId="77777777" w:rsidR="00D35774" w:rsidRPr="0078096B" w:rsidRDefault="00595034">
            <w:pPr>
              <w:spacing w:after="0"/>
              <w:jc w:val="both"/>
              <w:rPr>
                <w:rFonts w:ascii="Times New Roman" w:eastAsia="Times New Roman" w:hAnsi="Times New Roman" w:cs="Times New Roman"/>
                <w:sz w:val="24"/>
                <w:szCs w:val="24"/>
                <w:highlight w:val="green"/>
                <w:lang w:val="sr-Cyrl-RS"/>
              </w:rPr>
            </w:pPr>
            <w:r w:rsidRPr="008C572F">
              <w:rPr>
                <w:rFonts w:ascii="Times New Roman" w:eastAsia="Times New Roman" w:hAnsi="Times New Roman" w:cs="Times New Roman"/>
                <w:sz w:val="24"/>
                <w:szCs w:val="24"/>
                <w:lang w:val="sr-Cyrl-RS"/>
              </w:rPr>
              <w:t>+++</w:t>
            </w:r>
          </w:p>
        </w:tc>
      </w:tr>
      <w:tr w:rsidR="00D35774" w:rsidRPr="0078096B" w14:paraId="25A2E39A" w14:textId="77777777">
        <w:tc>
          <w:tcPr>
            <w:tcW w:w="48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51" w14:textId="77777777" w:rsidR="00D35774" w:rsidRPr="008C572F" w:rsidRDefault="00595034">
            <w:pPr>
              <w:spacing w:after="0"/>
              <w:jc w:val="both"/>
              <w:rPr>
                <w:rFonts w:ascii="Times New Roman" w:eastAsia="Times New Roman" w:hAnsi="Times New Roman" w:cs="Times New Roman"/>
                <w:sz w:val="24"/>
                <w:szCs w:val="24"/>
                <w:lang w:val="sr-Cyrl-RS"/>
              </w:rPr>
            </w:pPr>
            <w:r w:rsidRPr="008C572F">
              <w:rPr>
                <w:rFonts w:ascii="Times New Roman" w:eastAsia="Times New Roman" w:hAnsi="Times New Roman" w:cs="Times New Roman"/>
                <w:color w:val="000000"/>
                <w:sz w:val="24"/>
                <w:szCs w:val="24"/>
                <w:lang w:val="sr-Cyrl-RS"/>
              </w:rPr>
              <w:t xml:space="preserve">Распоред часова и информације о свим предметима су јавно доступни на интернет страници Одељења за </w:t>
            </w:r>
            <w:r w:rsidRPr="008C572F">
              <w:rPr>
                <w:rFonts w:ascii="Times New Roman" w:eastAsia="Times New Roman" w:hAnsi="Times New Roman" w:cs="Times New Roman"/>
                <w:sz w:val="24"/>
                <w:szCs w:val="24"/>
                <w:lang w:val="sr-Cyrl-RS"/>
              </w:rPr>
              <w:t>класичне науке</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52"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w:t>
            </w:r>
          </w:p>
        </w:tc>
        <w:tc>
          <w:tcPr>
            <w:tcW w:w="3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53" w14:textId="77777777" w:rsidR="00D35774" w:rsidRPr="0078096B" w:rsidRDefault="00D35774">
            <w:pPr>
              <w:spacing w:after="0"/>
              <w:jc w:val="both"/>
              <w:rPr>
                <w:rFonts w:ascii="Times New Roman" w:eastAsia="Times New Roman" w:hAnsi="Times New Roman" w:cs="Times New Roman"/>
                <w:sz w:val="24"/>
                <w:szCs w:val="24"/>
                <w:lang w:val="sr-Cyrl-RS"/>
              </w:rPr>
            </w:pP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54" w14:textId="77777777" w:rsidR="00D35774" w:rsidRPr="0078096B" w:rsidRDefault="00D35774">
            <w:pPr>
              <w:spacing w:after="0"/>
              <w:jc w:val="both"/>
              <w:rPr>
                <w:rFonts w:ascii="Times New Roman" w:eastAsia="Times New Roman" w:hAnsi="Times New Roman" w:cs="Times New Roman"/>
                <w:sz w:val="24"/>
                <w:szCs w:val="24"/>
                <w:lang w:val="sr-Cyrl-RS"/>
              </w:rPr>
            </w:pPr>
          </w:p>
        </w:tc>
      </w:tr>
      <w:tr w:rsidR="00D35774" w:rsidRPr="0078096B" w14:paraId="7502490F" w14:textId="77777777">
        <w:tc>
          <w:tcPr>
            <w:tcW w:w="48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55"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Успостављен систем интерактивне електронске комуникације са студентима</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56"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w:t>
            </w:r>
          </w:p>
        </w:tc>
        <w:tc>
          <w:tcPr>
            <w:tcW w:w="3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57" w14:textId="77777777" w:rsidR="00D35774" w:rsidRPr="008C572F" w:rsidRDefault="00595034">
            <w:pPr>
              <w:spacing w:after="0"/>
              <w:rPr>
                <w:rFonts w:ascii="Times New Roman" w:eastAsia="Times New Roman" w:hAnsi="Times New Roman" w:cs="Times New Roman"/>
                <w:b/>
                <w:sz w:val="24"/>
                <w:szCs w:val="24"/>
                <w:lang w:val="sr-Cyrl-RS"/>
              </w:rPr>
            </w:pPr>
            <w:r w:rsidRPr="008C572F">
              <w:rPr>
                <w:rFonts w:ascii="Times New Roman" w:eastAsia="Times New Roman" w:hAnsi="Times New Roman" w:cs="Times New Roman"/>
                <w:sz w:val="24"/>
                <w:szCs w:val="24"/>
                <w:lang w:val="sr-Cyrl-RS"/>
              </w:rPr>
              <w:t>Недовољна мобилност студената.</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58" w14:textId="77777777" w:rsidR="00D35774" w:rsidRPr="0078096B" w:rsidRDefault="00595034">
            <w:pPr>
              <w:spacing w:after="0"/>
              <w:jc w:val="both"/>
              <w:rPr>
                <w:rFonts w:ascii="Times New Roman" w:eastAsia="Times New Roman" w:hAnsi="Times New Roman" w:cs="Times New Roman"/>
                <w:sz w:val="24"/>
                <w:szCs w:val="24"/>
                <w:highlight w:val="green"/>
                <w:lang w:val="sr-Cyrl-RS"/>
              </w:rPr>
            </w:pPr>
            <w:r w:rsidRPr="008C572F">
              <w:rPr>
                <w:rFonts w:ascii="Times New Roman" w:eastAsia="Times New Roman" w:hAnsi="Times New Roman" w:cs="Times New Roman"/>
                <w:color w:val="000000"/>
                <w:sz w:val="24"/>
                <w:szCs w:val="24"/>
                <w:lang w:val="sr-Cyrl-RS"/>
              </w:rPr>
              <w:t>++</w:t>
            </w:r>
          </w:p>
        </w:tc>
      </w:tr>
      <w:tr w:rsidR="00D35774" w:rsidRPr="0078096B" w14:paraId="73B9B48A" w14:textId="77777777">
        <w:tc>
          <w:tcPr>
            <w:tcW w:w="48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59"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Благовремено усвајање и објављивање календара активности, испитних рокова и сл.</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5A"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w:t>
            </w:r>
          </w:p>
        </w:tc>
        <w:tc>
          <w:tcPr>
            <w:tcW w:w="3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5B" w14:textId="77777777" w:rsidR="00D35774" w:rsidRPr="0078096B" w:rsidRDefault="00D35774">
            <w:pPr>
              <w:spacing w:after="0"/>
              <w:jc w:val="both"/>
              <w:rPr>
                <w:rFonts w:ascii="Times New Roman" w:eastAsia="Times New Roman" w:hAnsi="Times New Roman" w:cs="Times New Roman"/>
                <w:sz w:val="24"/>
                <w:szCs w:val="24"/>
                <w:lang w:val="sr-Cyrl-RS"/>
              </w:rPr>
            </w:pP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5C" w14:textId="77777777" w:rsidR="00D35774" w:rsidRPr="0078096B" w:rsidRDefault="00D35774">
            <w:pPr>
              <w:spacing w:after="0"/>
              <w:jc w:val="both"/>
              <w:rPr>
                <w:rFonts w:ascii="Times New Roman" w:eastAsia="Times New Roman" w:hAnsi="Times New Roman" w:cs="Times New Roman"/>
                <w:sz w:val="24"/>
                <w:szCs w:val="24"/>
                <w:lang w:val="sr-Cyrl-RS"/>
              </w:rPr>
            </w:pPr>
          </w:p>
        </w:tc>
      </w:tr>
      <w:tr w:rsidR="00D35774" w:rsidRPr="0078096B" w14:paraId="36500825" w14:textId="77777777">
        <w:tc>
          <w:tcPr>
            <w:tcW w:w="547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5D"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МОГУЋНОСТИ</w:t>
            </w:r>
          </w:p>
        </w:tc>
        <w:tc>
          <w:tcPr>
            <w:tcW w:w="410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5F"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РИЗИЦИ</w:t>
            </w:r>
          </w:p>
        </w:tc>
      </w:tr>
      <w:tr w:rsidR="00D35774" w:rsidRPr="0078096B" w14:paraId="37555094" w14:textId="77777777">
        <w:tc>
          <w:tcPr>
            <w:tcW w:w="48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61" w14:textId="77777777" w:rsidR="00D35774" w:rsidRPr="0078096B" w:rsidRDefault="00D35774">
            <w:pPr>
              <w:spacing w:after="0"/>
              <w:jc w:val="both"/>
              <w:rPr>
                <w:rFonts w:ascii="Times New Roman" w:eastAsia="Times New Roman" w:hAnsi="Times New Roman" w:cs="Times New Roman"/>
                <w:sz w:val="24"/>
                <w:szCs w:val="24"/>
                <w:lang w:val="sr-Cyrl-RS"/>
              </w:rPr>
            </w:pP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62" w14:textId="77777777" w:rsidR="00D35774" w:rsidRPr="0078096B" w:rsidRDefault="00D35774">
            <w:pPr>
              <w:spacing w:after="0"/>
              <w:jc w:val="both"/>
              <w:rPr>
                <w:rFonts w:ascii="Times New Roman" w:eastAsia="Times New Roman" w:hAnsi="Times New Roman" w:cs="Times New Roman"/>
                <w:sz w:val="24"/>
                <w:szCs w:val="24"/>
                <w:lang w:val="sr-Cyrl-RS"/>
              </w:rPr>
            </w:pPr>
          </w:p>
        </w:tc>
        <w:tc>
          <w:tcPr>
            <w:tcW w:w="3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63" w14:textId="77777777" w:rsidR="00D35774" w:rsidRPr="0078096B" w:rsidRDefault="00D35774">
            <w:pPr>
              <w:spacing w:after="0"/>
              <w:jc w:val="both"/>
              <w:rPr>
                <w:rFonts w:ascii="Times New Roman" w:eastAsia="Times New Roman" w:hAnsi="Times New Roman" w:cs="Times New Roman"/>
                <w:sz w:val="24"/>
                <w:szCs w:val="24"/>
                <w:lang w:val="sr-Cyrl-RS"/>
              </w:rPr>
            </w:pP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64" w14:textId="77777777" w:rsidR="00D35774" w:rsidRPr="0078096B" w:rsidRDefault="00D35774">
            <w:pPr>
              <w:spacing w:after="0"/>
              <w:jc w:val="both"/>
              <w:rPr>
                <w:rFonts w:ascii="Times New Roman" w:eastAsia="Times New Roman" w:hAnsi="Times New Roman" w:cs="Times New Roman"/>
                <w:sz w:val="24"/>
                <w:szCs w:val="24"/>
                <w:lang w:val="sr-Cyrl-RS"/>
              </w:rPr>
            </w:pPr>
          </w:p>
        </w:tc>
      </w:tr>
      <w:tr w:rsidR="00D35774" w:rsidRPr="0078096B" w14:paraId="5F010F23" w14:textId="77777777">
        <w:tc>
          <w:tcPr>
            <w:tcW w:w="48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65"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Увођење нових метода наставе</w:t>
            </w:r>
            <w:r w:rsidRPr="0078096B">
              <w:rPr>
                <w:rFonts w:ascii="Times New Roman" w:hAnsi="Times New Roman" w:cs="Times New Roman"/>
                <w:color w:val="000000"/>
                <w:sz w:val="24"/>
                <w:szCs w:val="24"/>
                <w:lang w:val="sr-Cyrl-RS"/>
              </w:rPr>
              <w:t xml:space="preserve"> </w:t>
            </w:r>
            <w:r w:rsidRPr="0078096B">
              <w:rPr>
                <w:rFonts w:ascii="Times New Roman" w:eastAsia="Times New Roman" w:hAnsi="Times New Roman" w:cs="Times New Roman"/>
                <w:color w:val="000000"/>
                <w:sz w:val="24"/>
                <w:szCs w:val="24"/>
                <w:lang w:val="sr-Cyrl-RS"/>
              </w:rPr>
              <w:t>који подстичу интерактивност и развој кључних компетенција и праћење њихове делотворности</w:t>
            </w:r>
          </w:p>
          <w:p w14:paraId="00000166" w14:textId="77777777" w:rsidR="00D35774" w:rsidRPr="0078096B" w:rsidRDefault="00D35774">
            <w:pPr>
              <w:spacing w:after="0"/>
              <w:rPr>
                <w:rFonts w:ascii="Times New Roman" w:eastAsia="Times New Roman" w:hAnsi="Times New Roman" w:cs="Times New Roman"/>
                <w:sz w:val="24"/>
                <w:szCs w:val="24"/>
                <w:lang w:val="sr-Cyrl-RS"/>
              </w:rPr>
            </w:pP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67"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w:t>
            </w:r>
          </w:p>
        </w:tc>
        <w:tc>
          <w:tcPr>
            <w:tcW w:w="3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68"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Неједнака оптерећеност студената</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69"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w:t>
            </w:r>
          </w:p>
        </w:tc>
      </w:tr>
      <w:tr w:rsidR="00D35774" w:rsidRPr="0078096B" w14:paraId="46AE9598" w14:textId="77777777">
        <w:tc>
          <w:tcPr>
            <w:tcW w:w="48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6A"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Увођење нових форми испитних захтева који вреднују критичко промишљање, интеграцију и примену стечених знања. </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6B"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w:t>
            </w:r>
          </w:p>
        </w:tc>
        <w:tc>
          <w:tcPr>
            <w:tcW w:w="3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6C" w14:textId="77777777" w:rsidR="00D35774" w:rsidRPr="0078096B" w:rsidRDefault="00D35774">
            <w:pPr>
              <w:spacing w:after="0"/>
              <w:jc w:val="both"/>
              <w:rPr>
                <w:rFonts w:ascii="Times New Roman" w:eastAsia="Times New Roman" w:hAnsi="Times New Roman" w:cs="Times New Roman"/>
                <w:sz w:val="24"/>
                <w:szCs w:val="24"/>
                <w:lang w:val="sr-Cyrl-RS"/>
              </w:rPr>
            </w:pP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6D" w14:textId="77777777" w:rsidR="00D35774" w:rsidRPr="0078096B" w:rsidRDefault="00D35774">
            <w:pPr>
              <w:spacing w:after="0"/>
              <w:jc w:val="both"/>
              <w:rPr>
                <w:rFonts w:ascii="Times New Roman" w:eastAsia="Times New Roman" w:hAnsi="Times New Roman" w:cs="Times New Roman"/>
                <w:sz w:val="24"/>
                <w:szCs w:val="24"/>
                <w:lang w:val="sr-Cyrl-RS"/>
              </w:rPr>
            </w:pPr>
          </w:p>
        </w:tc>
      </w:tr>
      <w:tr w:rsidR="00D35774" w:rsidRPr="0078096B" w14:paraId="32ADC6EE" w14:textId="77777777">
        <w:tc>
          <w:tcPr>
            <w:tcW w:w="48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6E"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Успоставити  сарадњу са другим државним и високошколским институцијама ради организације редовне праксе и размене предавача</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6F"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w:t>
            </w:r>
          </w:p>
        </w:tc>
        <w:tc>
          <w:tcPr>
            <w:tcW w:w="3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70"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Проблем са применљивошћу знања услед недовољне практичне ангажованости студената</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71"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w:t>
            </w:r>
          </w:p>
        </w:tc>
      </w:tr>
      <w:tr w:rsidR="00D35774" w:rsidRPr="0078096B" w14:paraId="4FB562B7" w14:textId="77777777">
        <w:tc>
          <w:tcPr>
            <w:tcW w:w="48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72"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Технички унапредити простор за рад  студената, нови програми за обраду података</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73"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w:t>
            </w:r>
          </w:p>
        </w:tc>
        <w:tc>
          <w:tcPr>
            <w:tcW w:w="3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74" w14:textId="77777777" w:rsidR="00D35774" w:rsidRPr="0078096B" w:rsidRDefault="00D35774">
            <w:pPr>
              <w:spacing w:after="0" w:line="240" w:lineRule="auto"/>
              <w:rPr>
                <w:rFonts w:ascii="Times New Roman" w:eastAsia="Times New Roman" w:hAnsi="Times New Roman" w:cs="Times New Roman"/>
                <w:sz w:val="24"/>
                <w:szCs w:val="24"/>
                <w:lang w:val="sr-Cyrl-RS"/>
              </w:rPr>
            </w:pP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75" w14:textId="77777777" w:rsidR="00D35774" w:rsidRPr="0078096B" w:rsidRDefault="00D35774">
            <w:pPr>
              <w:spacing w:after="0" w:line="240" w:lineRule="auto"/>
              <w:rPr>
                <w:rFonts w:ascii="Times New Roman" w:eastAsia="Times New Roman" w:hAnsi="Times New Roman" w:cs="Times New Roman"/>
                <w:sz w:val="24"/>
                <w:szCs w:val="24"/>
                <w:lang w:val="sr-Cyrl-RS"/>
              </w:rPr>
            </w:pPr>
          </w:p>
        </w:tc>
      </w:tr>
      <w:tr w:rsidR="00D35774" w:rsidRPr="0078096B" w14:paraId="7C98E08A" w14:textId="77777777">
        <w:tc>
          <w:tcPr>
            <w:tcW w:w="9576"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176"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Скала за квантификацију процене:+++ - високо значајно, ++ - средње значајно, + - мало значајно</w:t>
            </w:r>
          </w:p>
        </w:tc>
      </w:tr>
    </w:tbl>
    <w:p w14:paraId="0000017A"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17B"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5.3. Предлог мера и активности за унапређење квалитета наставног процеса</w:t>
      </w:r>
    </w:p>
    <w:p w14:paraId="0000017C"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Акциони план за Стандард 5</w:t>
      </w:r>
    </w:p>
    <w:tbl>
      <w:tblPr>
        <w:tblStyle w:val="a3"/>
        <w:tblW w:w="9590" w:type="dxa"/>
        <w:tblLayout w:type="fixed"/>
        <w:tblLook w:val="0400" w:firstRow="0" w:lastRow="0" w:firstColumn="0" w:lastColumn="0" w:noHBand="0" w:noVBand="1"/>
      </w:tblPr>
      <w:tblGrid>
        <w:gridCol w:w="3630"/>
        <w:gridCol w:w="2276"/>
        <w:gridCol w:w="1393"/>
        <w:gridCol w:w="2291"/>
      </w:tblGrid>
      <w:tr w:rsidR="00D35774" w:rsidRPr="0078096B" w14:paraId="0FEB1B14" w14:textId="77777777">
        <w:tc>
          <w:tcPr>
            <w:tcW w:w="36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7D"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Активност</w:t>
            </w:r>
          </w:p>
        </w:tc>
        <w:tc>
          <w:tcPr>
            <w:tcW w:w="22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7E"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Одговоран</w:t>
            </w:r>
          </w:p>
        </w:tc>
        <w:tc>
          <w:tcPr>
            <w:tcW w:w="13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7F"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Рок за извршење</w:t>
            </w:r>
          </w:p>
        </w:tc>
        <w:tc>
          <w:tcPr>
            <w:tcW w:w="22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80"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Очекиван резултат</w:t>
            </w:r>
          </w:p>
        </w:tc>
      </w:tr>
      <w:tr w:rsidR="00D35774" w:rsidRPr="0078096B" w14:paraId="497A7501" w14:textId="77777777">
        <w:tc>
          <w:tcPr>
            <w:tcW w:w="36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81"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Осавремењивање учионица и техничке опреме</w:t>
            </w:r>
          </w:p>
        </w:tc>
        <w:tc>
          <w:tcPr>
            <w:tcW w:w="22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82"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Управа факултета, Управник одељења, Координатор за докторске студије, Предметни наставник</w:t>
            </w:r>
          </w:p>
        </w:tc>
        <w:tc>
          <w:tcPr>
            <w:tcW w:w="13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83"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Стално</w:t>
            </w:r>
          </w:p>
        </w:tc>
        <w:tc>
          <w:tcPr>
            <w:tcW w:w="22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84"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Упознавање студената са савременијим техникама рада</w:t>
            </w:r>
          </w:p>
        </w:tc>
      </w:tr>
      <w:tr w:rsidR="00D35774" w:rsidRPr="0078096B" w14:paraId="79E77DAD" w14:textId="77777777">
        <w:tc>
          <w:tcPr>
            <w:tcW w:w="36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85"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Интензивирање и оснаживање стручне праксе, обавезно прибављање мишљења о студенту практиканту; Формирање формулара за оцену рада на стручној пракси (на шта су у својим анкетама указивали и послодавци)</w:t>
            </w:r>
          </w:p>
        </w:tc>
        <w:tc>
          <w:tcPr>
            <w:tcW w:w="22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86"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Продекан за наставу, управник одељења, координатор за докторске студије и предметни наставник</w:t>
            </w:r>
          </w:p>
        </w:tc>
        <w:tc>
          <w:tcPr>
            <w:tcW w:w="13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87"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Од октобра 2021.</w:t>
            </w:r>
          </w:p>
        </w:tc>
        <w:tc>
          <w:tcPr>
            <w:tcW w:w="22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88"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Стручнији, самосталнији и мотивисанији студенти, чије квалитете уочавају послодавци</w:t>
            </w:r>
          </w:p>
          <w:p w14:paraId="00000189" w14:textId="77777777" w:rsidR="00D35774" w:rsidRPr="0078096B" w:rsidRDefault="00D35774">
            <w:pPr>
              <w:spacing w:after="0"/>
              <w:rPr>
                <w:rFonts w:ascii="Times New Roman" w:eastAsia="Times New Roman" w:hAnsi="Times New Roman" w:cs="Times New Roman"/>
                <w:sz w:val="24"/>
                <w:szCs w:val="24"/>
                <w:lang w:val="sr-Cyrl-RS"/>
              </w:rPr>
            </w:pPr>
          </w:p>
        </w:tc>
      </w:tr>
      <w:tr w:rsidR="00D35774" w:rsidRPr="0078096B" w14:paraId="40CD5FA4" w14:textId="77777777">
        <w:tc>
          <w:tcPr>
            <w:tcW w:w="36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8A"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 xml:space="preserve">Комплетирање презентација предавања на Moodle платформи </w:t>
            </w:r>
            <w:r w:rsidRPr="0078096B">
              <w:rPr>
                <w:rFonts w:ascii="Times New Roman" w:eastAsia="Times New Roman" w:hAnsi="Times New Roman" w:cs="Times New Roman"/>
                <w:color w:val="000000"/>
                <w:sz w:val="24"/>
                <w:szCs w:val="24"/>
                <w:lang w:val="sr-Cyrl-RS"/>
              </w:rPr>
              <w:lastRenderedPageBreak/>
              <w:t>Факултета за предмете </w:t>
            </w:r>
          </w:p>
        </w:tc>
        <w:tc>
          <w:tcPr>
            <w:tcW w:w="22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8B"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lastRenderedPageBreak/>
              <w:t xml:space="preserve">Продекан за наставу, Управник </w:t>
            </w:r>
            <w:r w:rsidRPr="0078096B">
              <w:rPr>
                <w:rFonts w:ascii="Times New Roman" w:eastAsia="Times New Roman" w:hAnsi="Times New Roman" w:cs="Times New Roman"/>
                <w:color w:val="000000"/>
                <w:sz w:val="24"/>
                <w:szCs w:val="24"/>
                <w:lang w:val="sr-Cyrl-RS"/>
              </w:rPr>
              <w:lastRenderedPageBreak/>
              <w:t>одељења, Координатор програма докторских студија</w:t>
            </w:r>
          </w:p>
        </w:tc>
        <w:tc>
          <w:tcPr>
            <w:tcW w:w="13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8C"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lastRenderedPageBreak/>
              <w:t xml:space="preserve">Октобар </w:t>
            </w:r>
            <w:r w:rsidRPr="0078096B">
              <w:rPr>
                <w:rFonts w:ascii="Times New Roman" w:eastAsia="Times New Roman" w:hAnsi="Times New Roman" w:cs="Times New Roman"/>
                <w:color w:val="000000"/>
                <w:sz w:val="24"/>
                <w:szCs w:val="24"/>
                <w:lang w:val="sr-Cyrl-RS"/>
              </w:rPr>
              <w:lastRenderedPageBreak/>
              <w:t>2020.</w:t>
            </w:r>
          </w:p>
        </w:tc>
        <w:tc>
          <w:tcPr>
            <w:tcW w:w="229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8D"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lastRenderedPageBreak/>
              <w:t xml:space="preserve">Комплетни материјали </w:t>
            </w:r>
            <w:r w:rsidRPr="0078096B">
              <w:rPr>
                <w:rFonts w:ascii="Times New Roman" w:eastAsia="Times New Roman" w:hAnsi="Times New Roman" w:cs="Times New Roman"/>
                <w:color w:val="000000"/>
                <w:sz w:val="24"/>
                <w:szCs w:val="24"/>
                <w:lang w:val="sr-Cyrl-RS"/>
              </w:rPr>
              <w:lastRenderedPageBreak/>
              <w:t>постављени на Moodle платформи Филозофског факултета у Београду</w:t>
            </w:r>
          </w:p>
        </w:tc>
      </w:tr>
    </w:tbl>
    <w:p w14:paraId="0000018E"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18F"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Табеле и прилози за Стандард 5</w:t>
      </w:r>
      <w:r w:rsidRPr="0078096B">
        <w:rPr>
          <w:rFonts w:ascii="Times New Roman" w:eastAsia="Times New Roman" w:hAnsi="Times New Roman" w:cs="Times New Roman"/>
          <w:color w:val="000000"/>
          <w:sz w:val="24"/>
          <w:szCs w:val="24"/>
          <w:lang w:val="sr-Cyrl-RS"/>
        </w:rPr>
        <w:t>:</w:t>
      </w:r>
    </w:p>
    <w:p w14:paraId="00000190" w14:textId="311EAA03" w:rsidR="00D35774" w:rsidRPr="0078096B" w:rsidRDefault="0012416F">
      <w:pPr>
        <w:spacing w:after="0" w:line="240" w:lineRule="auto"/>
        <w:jc w:val="both"/>
        <w:rPr>
          <w:rFonts w:ascii="Times New Roman" w:eastAsia="Times New Roman" w:hAnsi="Times New Roman" w:cs="Times New Roman"/>
          <w:sz w:val="24"/>
          <w:szCs w:val="24"/>
          <w:lang w:val="sr-Cyrl-RS"/>
        </w:rPr>
      </w:pPr>
      <w:hyperlink r:id="rId45">
        <w:r w:rsidR="00595034" w:rsidRPr="0078096B">
          <w:rPr>
            <w:rFonts w:ascii="Times New Roman" w:eastAsia="Times New Roman" w:hAnsi="Times New Roman" w:cs="Times New Roman"/>
            <w:color w:val="0000FF"/>
            <w:sz w:val="24"/>
            <w:szCs w:val="24"/>
            <w:u w:val="single"/>
            <w:lang w:val="sr-Cyrl-RS"/>
          </w:rPr>
          <w:t>Прилог 5.1.а.</w:t>
        </w:r>
      </w:hyperlink>
      <w:r w:rsidR="00595034" w:rsidRPr="0078096B">
        <w:rPr>
          <w:rFonts w:ascii="Times New Roman" w:eastAsia="Times New Roman" w:hAnsi="Times New Roman" w:cs="Times New Roman"/>
          <w:color w:val="000000"/>
          <w:sz w:val="24"/>
          <w:szCs w:val="24"/>
          <w:lang w:val="sr-Cyrl-RS"/>
        </w:rPr>
        <w:t xml:space="preserve"> </w:t>
      </w:r>
      <w:hyperlink r:id="rId46">
        <w:r w:rsidR="00595034" w:rsidRPr="0078096B">
          <w:rPr>
            <w:rFonts w:ascii="Times New Roman" w:eastAsia="Times New Roman" w:hAnsi="Times New Roman" w:cs="Times New Roman"/>
            <w:color w:val="0000FF"/>
            <w:sz w:val="24"/>
            <w:szCs w:val="24"/>
            <w:u w:val="single"/>
            <w:lang w:val="sr-Cyrl-RS"/>
          </w:rPr>
          <w:t>Прилог 5.1.б</w:t>
        </w:r>
      </w:hyperlink>
      <w:r w:rsidR="00595034" w:rsidRPr="0078096B">
        <w:rPr>
          <w:rFonts w:ascii="Times New Roman" w:eastAsia="Times New Roman" w:hAnsi="Times New Roman" w:cs="Times New Roman"/>
          <w:color w:val="000000"/>
          <w:sz w:val="24"/>
          <w:szCs w:val="24"/>
          <w:lang w:val="sr-Cyrl-RS"/>
        </w:rPr>
        <w:t xml:space="preserve">, </w:t>
      </w:r>
      <w:hyperlink r:id="rId47">
        <w:r w:rsidR="00595034" w:rsidRPr="0078096B">
          <w:rPr>
            <w:rFonts w:ascii="Times New Roman" w:eastAsia="Times New Roman" w:hAnsi="Times New Roman" w:cs="Times New Roman"/>
            <w:color w:val="0000FF"/>
            <w:sz w:val="24"/>
            <w:szCs w:val="24"/>
            <w:u w:val="single"/>
            <w:lang w:val="sr-Cyrl-RS"/>
          </w:rPr>
          <w:t>Прилог 5.1.в</w:t>
        </w:r>
      </w:hyperlink>
      <w:r w:rsidR="00595034" w:rsidRPr="0078096B">
        <w:rPr>
          <w:rFonts w:ascii="Times New Roman" w:eastAsia="Times New Roman" w:hAnsi="Times New Roman" w:cs="Times New Roman"/>
          <w:color w:val="000000"/>
          <w:sz w:val="24"/>
          <w:szCs w:val="24"/>
          <w:lang w:val="sr-Cyrl-RS"/>
        </w:rPr>
        <w:t xml:space="preserve"> Анализа резултата анкета студената о квалитету наставног процеса </w:t>
      </w:r>
    </w:p>
    <w:p w14:paraId="00000191"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192" w14:textId="016EB846" w:rsidR="00D35774" w:rsidRPr="0078096B" w:rsidRDefault="0012416F">
      <w:pPr>
        <w:spacing w:after="0" w:line="240" w:lineRule="auto"/>
        <w:jc w:val="both"/>
        <w:rPr>
          <w:rFonts w:ascii="Times New Roman" w:eastAsia="Times New Roman" w:hAnsi="Times New Roman" w:cs="Times New Roman"/>
          <w:sz w:val="24"/>
          <w:szCs w:val="24"/>
          <w:lang w:val="sr-Cyrl-RS"/>
        </w:rPr>
      </w:pPr>
      <w:hyperlink r:id="rId48">
        <w:r w:rsidR="00595034" w:rsidRPr="0078096B">
          <w:rPr>
            <w:rFonts w:ascii="Times New Roman" w:eastAsia="Times New Roman" w:hAnsi="Times New Roman" w:cs="Times New Roman"/>
            <w:color w:val="0000FF"/>
            <w:sz w:val="24"/>
            <w:szCs w:val="24"/>
            <w:u w:val="single"/>
            <w:lang w:val="sr-Cyrl-RS"/>
          </w:rPr>
          <w:t>Прилог 5.2</w:t>
        </w:r>
      </w:hyperlink>
      <w:r w:rsidR="00595034" w:rsidRPr="0078096B">
        <w:rPr>
          <w:rFonts w:ascii="Times New Roman" w:eastAsia="Times New Roman" w:hAnsi="Times New Roman" w:cs="Times New Roman"/>
          <w:color w:val="000000"/>
          <w:sz w:val="24"/>
          <w:szCs w:val="24"/>
          <w:lang w:val="sr-Cyrl-RS"/>
        </w:rPr>
        <w:t>. Процедуре и поступци који обезбеђују поштовање плана и распореда наставе.</w:t>
      </w:r>
    </w:p>
    <w:p w14:paraId="00000193"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194" w14:textId="3F9BBC89" w:rsidR="00D35774" w:rsidRPr="0078096B" w:rsidRDefault="0012416F">
      <w:pPr>
        <w:spacing w:line="240" w:lineRule="auto"/>
        <w:jc w:val="both"/>
        <w:rPr>
          <w:rFonts w:ascii="Times New Roman" w:eastAsia="Times New Roman" w:hAnsi="Times New Roman" w:cs="Times New Roman"/>
          <w:sz w:val="24"/>
          <w:szCs w:val="24"/>
          <w:lang w:val="sr-Cyrl-RS"/>
        </w:rPr>
      </w:pPr>
      <w:hyperlink r:id="rId49">
        <w:r w:rsidR="00595034" w:rsidRPr="0078096B">
          <w:rPr>
            <w:rFonts w:ascii="Times New Roman" w:eastAsia="Times New Roman" w:hAnsi="Times New Roman" w:cs="Times New Roman"/>
            <w:color w:val="0000FF"/>
            <w:sz w:val="24"/>
            <w:szCs w:val="24"/>
            <w:u w:val="single"/>
            <w:lang w:val="sr-Cyrl-RS"/>
          </w:rPr>
          <w:t>Прилог 5.3.</w:t>
        </w:r>
      </w:hyperlink>
      <w:r w:rsidR="00595034" w:rsidRPr="0078096B">
        <w:rPr>
          <w:rFonts w:ascii="Times New Roman" w:eastAsia="Times New Roman" w:hAnsi="Times New Roman" w:cs="Times New Roman"/>
          <w:color w:val="000000"/>
          <w:sz w:val="24"/>
          <w:szCs w:val="24"/>
          <w:lang w:val="sr-Cyrl-RS"/>
        </w:rPr>
        <w:t xml:space="preserve"> Доказ о спроведеним активностима којима се подстиче стицање активних компетенција наставника и сарадник</w:t>
      </w:r>
    </w:p>
    <w:p w14:paraId="00000195" w14:textId="476C451E" w:rsidR="00D35774" w:rsidRPr="0078096B" w:rsidRDefault="0012416F">
      <w:pPr>
        <w:spacing w:line="240" w:lineRule="auto"/>
        <w:jc w:val="both"/>
        <w:rPr>
          <w:rFonts w:ascii="Times New Roman" w:eastAsia="Times New Roman" w:hAnsi="Times New Roman" w:cs="Times New Roman"/>
          <w:sz w:val="24"/>
          <w:szCs w:val="24"/>
          <w:lang w:val="sr-Cyrl-RS"/>
        </w:rPr>
      </w:pPr>
      <w:hyperlink r:id="rId50">
        <w:r w:rsidR="00595034" w:rsidRPr="0078096B">
          <w:rPr>
            <w:rFonts w:ascii="Times New Roman" w:eastAsia="Times New Roman" w:hAnsi="Times New Roman" w:cs="Times New Roman"/>
            <w:color w:val="0000FF"/>
            <w:sz w:val="24"/>
            <w:szCs w:val="24"/>
            <w:u w:val="single"/>
            <w:lang w:val="sr-Cyrl-RS"/>
          </w:rPr>
          <w:t>Прилог 5.3.а.</w:t>
        </w:r>
      </w:hyperlink>
      <w:r w:rsidR="00595034" w:rsidRPr="0078096B">
        <w:rPr>
          <w:rFonts w:ascii="Times New Roman" w:eastAsia="Times New Roman" w:hAnsi="Times New Roman" w:cs="Times New Roman"/>
          <w:color w:val="000000"/>
          <w:sz w:val="24"/>
          <w:szCs w:val="24"/>
          <w:lang w:val="sr-Cyrl-RS"/>
        </w:rPr>
        <w:t xml:space="preserve"> Мобилност наставника и сарадника</w:t>
      </w:r>
    </w:p>
    <w:p w14:paraId="00000196" w14:textId="6EE49E01" w:rsidR="00D35774" w:rsidRPr="0078096B" w:rsidRDefault="0012416F">
      <w:pPr>
        <w:spacing w:line="240" w:lineRule="auto"/>
        <w:jc w:val="both"/>
        <w:rPr>
          <w:rFonts w:ascii="Times New Roman" w:eastAsia="Times New Roman" w:hAnsi="Times New Roman" w:cs="Times New Roman"/>
          <w:sz w:val="24"/>
          <w:szCs w:val="24"/>
          <w:lang w:val="sr-Cyrl-RS"/>
        </w:rPr>
      </w:pPr>
      <w:hyperlink r:id="rId51">
        <w:r w:rsidR="00595034" w:rsidRPr="0078096B">
          <w:rPr>
            <w:rFonts w:ascii="Times New Roman" w:eastAsia="Times New Roman" w:hAnsi="Times New Roman" w:cs="Times New Roman"/>
            <w:color w:val="0000FF"/>
            <w:sz w:val="24"/>
            <w:szCs w:val="24"/>
            <w:u w:val="single"/>
            <w:lang w:val="sr-Cyrl-RS"/>
          </w:rPr>
          <w:t>Прилог 5.4</w:t>
        </w:r>
      </w:hyperlink>
      <w:r w:rsidR="00595034" w:rsidRPr="0078096B">
        <w:rPr>
          <w:rFonts w:ascii="Times New Roman" w:eastAsia="Times New Roman" w:hAnsi="Times New Roman" w:cs="Times New Roman"/>
          <w:color w:val="000000"/>
          <w:sz w:val="24"/>
          <w:szCs w:val="24"/>
          <w:lang w:val="sr-Cyrl-RS"/>
        </w:rPr>
        <w:t>. Правилник о студентском вредновању наставе и педагошког рада наставника</w:t>
      </w:r>
    </w:p>
    <w:p w14:paraId="00000197" w14:textId="77777777" w:rsidR="00D35774" w:rsidRPr="0078096B" w:rsidRDefault="00595034">
      <w:pPr>
        <w:spacing w:after="240" w:line="240" w:lineRule="auto"/>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br/>
      </w:r>
      <w:r w:rsidRPr="0078096B">
        <w:rPr>
          <w:rFonts w:ascii="Times New Roman" w:eastAsia="Times New Roman" w:hAnsi="Times New Roman" w:cs="Times New Roman"/>
          <w:sz w:val="24"/>
          <w:szCs w:val="24"/>
          <w:lang w:val="sr-Cyrl-RS"/>
        </w:rPr>
        <w:br/>
      </w:r>
      <w:r w:rsidRPr="0078096B">
        <w:rPr>
          <w:rFonts w:ascii="Times New Roman" w:eastAsia="Times New Roman" w:hAnsi="Times New Roman" w:cs="Times New Roman"/>
          <w:sz w:val="24"/>
          <w:szCs w:val="24"/>
          <w:lang w:val="sr-Cyrl-RS"/>
        </w:rPr>
        <w:br/>
      </w:r>
      <w:r w:rsidRPr="0078096B">
        <w:rPr>
          <w:rFonts w:ascii="Times New Roman" w:eastAsia="Times New Roman" w:hAnsi="Times New Roman" w:cs="Times New Roman"/>
          <w:b/>
          <w:smallCaps/>
          <w:color w:val="000000"/>
          <w:sz w:val="24"/>
          <w:szCs w:val="24"/>
          <w:u w:val="single"/>
          <w:lang w:val="sr-Cyrl-RS"/>
        </w:rPr>
        <w:t>СТАНДАРД 7: КВАЛИТЕТ НАСТАВНИКА И САРАДНИКА</w:t>
      </w:r>
    </w:p>
    <w:p w14:paraId="00000198"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Квалитет наставника и сарадника обезбеђује се пажљивим планирањем и избором на основу јавног поступка, стварањем услова за перманентнo усавршавање и развој наставника и сарадника и провером квалитета њиховог рада у настави.</w:t>
      </w:r>
    </w:p>
    <w:p w14:paraId="00000199" w14:textId="77777777" w:rsidR="00D35774" w:rsidRPr="0078096B" w:rsidRDefault="00595034">
      <w:pPr>
        <w:spacing w:line="240" w:lineRule="auto"/>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7.1. Опис стања</w:t>
      </w:r>
    </w:p>
    <w:p w14:paraId="0000019A" w14:textId="5CCE7127" w:rsidR="00D35774" w:rsidRPr="0078096B" w:rsidRDefault="00595034">
      <w:pPr>
        <w:spacing w:line="240" w:lineRule="auto"/>
        <w:ind w:firstLine="72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Квалитет наставника и сарадника обезбеђује се поштовањем прописа који регулишу избор наставника и сарадника на факултетима Универзитета у Београду и то: Закона о високом образовању Републике Србије, Статута Универзитета у Београду, Правилника о начину и поступку стицања звања и заснивања радног односа наставника Универзитета у Београду (</w:t>
      </w:r>
      <w:r w:rsidRPr="0078096B">
        <w:rPr>
          <w:rFonts w:ascii="Times New Roman" w:eastAsia="Times New Roman" w:hAnsi="Times New Roman" w:cs="Times New Roman"/>
          <w:sz w:val="24"/>
          <w:szCs w:val="24"/>
          <w:lang w:val="sr-Cyrl-RS"/>
        </w:rPr>
        <w:t xml:space="preserve">видети </w:t>
      </w:r>
      <w:hyperlink r:id="rId52">
        <w:r w:rsidRPr="0078096B">
          <w:rPr>
            <w:rStyle w:val="Hyperlink"/>
            <w:rFonts w:ascii="Times New Roman" w:hAnsi="Times New Roman" w:cs="Times New Roman"/>
            <w:sz w:val="24"/>
            <w:szCs w:val="24"/>
            <w:lang w:val="sr-Cyrl-RS"/>
          </w:rPr>
          <w:t>Прилог 7.1.а.</w:t>
        </w:r>
      </w:hyperlink>
      <w:r w:rsidRPr="0078096B">
        <w:rPr>
          <w:rFonts w:ascii="Times New Roman" w:eastAsia="Times New Roman" w:hAnsi="Times New Roman" w:cs="Times New Roman"/>
          <w:sz w:val="24"/>
          <w:szCs w:val="24"/>
          <w:lang w:val="sr-Cyrl-RS"/>
        </w:rPr>
        <w:t xml:space="preserve">), </w:t>
      </w:r>
      <w:r w:rsidRPr="0078096B">
        <w:rPr>
          <w:rFonts w:ascii="Times New Roman" w:eastAsia="Times New Roman" w:hAnsi="Times New Roman" w:cs="Times New Roman"/>
          <w:sz w:val="24"/>
          <w:szCs w:val="24"/>
          <w:highlight w:val="white"/>
          <w:lang w:val="sr-Cyrl-RS"/>
        </w:rPr>
        <w:t xml:space="preserve">Правилима о ближим условима за избор наставника и сарадника Филозофског факултета у Београду која су ступила на снагу 20.09.2019 (видети </w:t>
      </w:r>
      <w:hyperlink r:id="rId53">
        <w:r w:rsidRPr="0078096B">
          <w:rPr>
            <w:rStyle w:val="Hyperlink"/>
            <w:rFonts w:ascii="Times New Roman" w:hAnsi="Times New Roman" w:cs="Times New Roman"/>
            <w:sz w:val="24"/>
            <w:szCs w:val="24"/>
            <w:lang w:val="sr-Cyrl-RS"/>
          </w:rPr>
          <w:t>Прилог 7.1.б.</w:t>
        </w:r>
      </w:hyperlink>
      <w:r w:rsidRPr="0078096B">
        <w:rPr>
          <w:rFonts w:ascii="Times New Roman" w:eastAsia="Times New Roman" w:hAnsi="Times New Roman" w:cs="Times New Roman"/>
          <w:sz w:val="24"/>
          <w:szCs w:val="24"/>
          <w:highlight w:val="white"/>
          <w:lang w:val="sr-Cyrl-RS"/>
        </w:rPr>
        <w:t>)</w:t>
      </w:r>
      <w:r w:rsidRPr="0078096B">
        <w:rPr>
          <w:rFonts w:ascii="Times New Roman" w:eastAsia="Times New Roman" w:hAnsi="Times New Roman" w:cs="Times New Roman"/>
          <w:sz w:val="24"/>
          <w:szCs w:val="24"/>
          <w:lang w:val="sr-Cyrl-RS"/>
        </w:rPr>
        <w:t>,</w:t>
      </w:r>
      <w:r w:rsidRPr="0078096B">
        <w:rPr>
          <w:rFonts w:ascii="Times New Roman" w:eastAsia="Times New Roman" w:hAnsi="Times New Roman" w:cs="Times New Roman"/>
          <w:color w:val="000000"/>
          <w:sz w:val="24"/>
          <w:szCs w:val="24"/>
          <w:lang w:val="sr-Cyrl-RS"/>
        </w:rPr>
        <w:t xml:space="preserve"> Правилника о стандардима и поступцима за обезбеђивање квалитета и самовредновање, Правилника о минималним условима за стицање звања наставника на Универзитету у Београду, Статута Факултета о условима за избор у звања (чланови од 126–141).</w:t>
      </w:r>
    </w:p>
    <w:p w14:paraId="0000019B" w14:textId="77777777" w:rsidR="00D35774" w:rsidRPr="0078096B" w:rsidRDefault="00595034">
      <w:pPr>
        <w:spacing w:line="240" w:lineRule="auto"/>
        <w:ind w:firstLine="72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 xml:space="preserve">Професори ангажовани на докторским академским </w:t>
      </w:r>
      <w:r w:rsidRPr="008C572F">
        <w:rPr>
          <w:rFonts w:ascii="Times New Roman" w:eastAsia="Times New Roman" w:hAnsi="Times New Roman" w:cs="Times New Roman"/>
          <w:color w:val="000000"/>
          <w:sz w:val="24"/>
          <w:szCs w:val="24"/>
          <w:lang w:val="sr-Cyrl-RS"/>
        </w:rPr>
        <w:t xml:space="preserve">студијама </w:t>
      </w:r>
      <w:r w:rsidRPr="008C572F">
        <w:rPr>
          <w:rFonts w:ascii="Times New Roman" w:eastAsia="Times New Roman" w:hAnsi="Times New Roman" w:cs="Times New Roman"/>
          <w:sz w:val="24"/>
          <w:szCs w:val="24"/>
          <w:lang w:val="sr-Cyrl-RS"/>
        </w:rPr>
        <w:t>класичних наука</w:t>
      </w:r>
      <w:r w:rsidRPr="008C572F">
        <w:rPr>
          <w:rFonts w:ascii="Times New Roman" w:eastAsia="Times New Roman" w:hAnsi="Times New Roman" w:cs="Times New Roman"/>
          <w:color w:val="000000"/>
          <w:sz w:val="24"/>
          <w:szCs w:val="24"/>
          <w:lang w:val="sr-Cyrl-RS"/>
        </w:rPr>
        <w:t xml:space="preserve"> уживају висок научни и стручни реноме у земљи и иностранству, они су уредници и/или рецензенти реномираних интернационалних и домаћих научних часописа. Осим у настави, већина наставника и сарадника програма су укључени у научно-истраживачке и развојне пројекте које финансира </w:t>
      </w:r>
      <w:r w:rsidRPr="008C572F">
        <w:rPr>
          <w:rFonts w:ascii="Times New Roman" w:eastAsia="Times New Roman" w:hAnsi="Times New Roman" w:cs="Times New Roman"/>
          <w:sz w:val="24"/>
          <w:szCs w:val="24"/>
          <w:lang w:val="sr-Cyrl-RS"/>
        </w:rPr>
        <w:t>Министарство просвете, науке и технолошког развоја Републике Србије</w:t>
      </w:r>
      <w:r w:rsidRPr="008C572F">
        <w:rPr>
          <w:rFonts w:ascii="Times New Roman" w:eastAsia="Times New Roman" w:hAnsi="Times New Roman" w:cs="Times New Roman"/>
          <w:color w:val="000000"/>
          <w:sz w:val="24"/>
          <w:szCs w:val="24"/>
          <w:lang w:val="sr-Cyrl-RS"/>
        </w:rPr>
        <w:t>. Чланови Одељења који су ангажовани на програму докторских академских</w:t>
      </w:r>
      <w:r w:rsidRPr="0078096B">
        <w:rPr>
          <w:rFonts w:ascii="Times New Roman" w:eastAsia="Times New Roman" w:hAnsi="Times New Roman" w:cs="Times New Roman"/>
          <w:color w:val="000000"/>
          <w:sz w:val="24"/>
          <w:szCs w:val="24"/>
          <w:lang w:val="sr-Cyrl-RS"/>
        </w:rPr>
        <w:t xml:space="preserve"> </w:t>
      </w:r>
      <w:r w:rsidRPr="008C572F">
        <w:rPr>
          <w:rFonts w:ascii="Times New Roman" w:eastAsia="Times New Roman" w:hAnsi="Times New Roman" w:cs="Times New Roman"/>
          <w:color w:val="000000"/>
          <w:sz w:val="24"/>
          <w:szCs w:val="24"/>
          <w:lang w:val="sr-Cyrl-RS"/>
        </w:rPr>
        <w:lastRenderedPageBreak/>
        <w:t xml:space="preserve">студија </w:t>
      </w:r>
      <w:r w:rsidRPr="008C572F">
        <w:rPr>
          <w:rFonts w:ascii="Times New Roman" w:eastAsia="Times New Roman" w:hAnsi="Times New Roman" w:cs="Times New Roman"/>
          <w:sz w:val="24"/>
          <w:szCs w:val="24"/>
          <w:lang w:val="sr-Cyrl-RS"/>
        </w:rPr>
        <w:t>класичних наука</w:t>
      </w:r>
      <w:r w:rsidRPr="008C572F">
        <w:rPr>
          <w:rFonts w:ascii="Times New Roman" w:eastAsia="Times New Roman" w:hAnsi="Times New Roman" w:cs="Times New Roman"/>
          <w:color w:val="000000"/>
          <w:sz w:val="24"/>
          <w:szCs w:val="24"/>
          <w:lang w:val="sr-Cyrl-RS"/>
        </w:rPr>
        <w:t xml:space="preserve"> се труде да нове сараднике </w:t>
      </w:r>
      <w:r w:rsidRPr="008C572F">
        <w:rPr>
          <w:rFonts w:ascii="Times New Roman" w:eastAsia="Times New Roman" w:hAnsi="Times New Roman" w:cs="Times New Roman"/>
          <w:sz w:val="24"/>
          <w:szCs w:val="24"/>
          <w:lang w:val="sr-Cyrl-RS"/>
        </w:rPr>
        <w:t>бира</w:t>
      </w:r>
      <w:r w:rsidRPr="008C572F">
        <w:rPr>
          <w:rFonts w:ascii="Times New Roman" w:eastAsia="Times New Roman" w:hAnsi="Times New Roman" w:cs="Times New Roman"/>
          <w:color w:val="000000"/>
          <w:sz w:val="24"/>
          <w:szCs w:val="24"/>
          <w:lang w:val="sr-Cyrl-RS"/>
        </w:rPr>
        <w:t>ју пре свега из реда најбољих студената. Њиховим укључењем у научно-истраживачки рад остварује се мисија континуираног обезбеђивања научног подмлатка.</w:t>
      </w:r>
    </w:p>
    <w:p w14:paraId="0000019C" w14:textId="77777777" w:rsidR="00D35774" w:rsidRPr="0078096B" w:rsidRDefault="00595034">
      <w:pPr>
        <w:spacing w:after="240" w:line="240" w:lineRule="auto"/>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br/>
      </w:r>
    </w:p>
    <w:p w14:paraId="0000019D" w14:textId="6475C9D9" w:rsidR="00D35774" w:rsidRPr="0078096B" w:rsidRDefault="00595034">
      <w:pPr>
        <w:spacing w:line="240" w:lineRule="auto"/>
        <w:jc w:val="both"/>
        <w:rPr>
          <w:rFonts w:ascii="Times New Roman" w:eastAsia="Times New Roman" w:hAnsi="Times New Roman" w:cs="Times New Roman"/>
          <w:sz w:val="24"/>
          <w:szCs w:val="24"/>
          <w:lang w:val="sr-Cyrl-RS"/>
        </w:rPr>
      </w:pPr>
      <w:bookmarkStart w:id="1" w:name="_gjdgxs" w:colFirst="0" w:colLast="0"/>
      <w:bookmarkEnd w:id="1"/>
      <w:r w:rsidRPr="0078096B">
        <w:rPr>
          <w:rFonts w:ascii="Times New Roman" w:eastAsia="Times New Roman" w:hAnsi="Times New Roman" w:cs="Times New Roman"/>
          <w:color w:val="000000"/>
          <w:sz w:val="24"/>
          <w:szCs w:val="24"/>
          <w:lang w:val="sr-Cyrl-RS"/>
        </w:rPr>
        <w:t xml:space="preserve">Број </w:t>
      </w:r>
      <w:r w:rsidRPr="008C572F">
        <w:rPr>
          <w:rFonts w:ascii="Times New Roman" w:eastAsia="Times New Roman" w:hAnsi="Times New Roman" w:cs="Times New Roman"/>
          <w:color w:val="000000"/>
          <w:sz w:val="24"/>
          <w:szCs w:val="24"/>
          <w:lang w:val="sr-Cyrl-RS"/>
        </w:rPr>
        <w:t>наставника и сарадника на</w:t>
      </w:r>
      <w:r w:rsidRPr="008C572F">
        <w:rPr>
          <w:rFonts w:ascii="Times New Roman" w:eastAsia="Times New Roman" w:hAnsi="Times New Roman" w:cs="Times New Roman"/>
          <w:b/>
          <w:color w:val="000000"/>
          <w:sz w:val="24"/>
          <w:szCs w:val="24"/>
          <w:lang w:val="sr-Cyrl-RS"/>
        </w:rPr>
        <w:t xml:space="preserve"> </w:t>
      </w:r>
      <w:r w:rsidRPr="008C572F">
        <w:rPr>
          <w:rFonts w:ascii="Times New Roman" w:eastAsia="Times New Roman" w:hAnsi="Times New Roman" w:cs="Times New Roman"/>
          <w:color w:val="000000"/>
          <w:sz w:val="24"/>
          <w:szCs w:val="24"/>
          <w:lang w:val="sr-Cyrl-RS"/>
        </w:rPr>
        <w:t xml:space="preserve">Одељењу одговара потребама реализације овог студијског програма. Од укупног броја наставника сви су у сталном радном односу са пуним радним временом. Наставници су ангажовани у просеку </w:t>
      </w:r>
      <w:r w:rsidR="00E71555" w:rsidRPr="008C572F">
        <w:rPr>
          <w:rFonts w:ascii="Times New Roman" w:eastAsia="Times New Roman" w:hAnsi="Times New Roman" w:cs="Times New Roman"/>
          <w:color w:val="000000"/>
          <w:sz w:val="24"/>
          <w:szCs w:val="24"/>
          <w:lang w:val="sr-Cyrl-RS"/>
        </w:rPr>
        <w:t>од 4 до 8</w:t>
      </w:r>
      <w:r w:rsidRPr="008C572F">
        <w:rPr>
          <w:rFonts w:ascii="Times New Roman" w:eastAsia="Times New Roman" w:hAnsi="Times New Roman" w:cs="Times New Roman"/>
          <w:color w:val="000000"/>
          <w:sz w:val="24"/>
          <w:szCs w:val="24"/>
          <w:lang w:val="sr-Cyrl-RS"/>
        </w:rPr>
        <w:t xml:space="preserve"> час</w:t>
      </w:r>
      <w:r w:rsidR="00BE0ADD" w:rsidRPr="008C572F">
        <w:rPr>
          <w:rFonts w:ascii="Times New Roman" w:eastAsia="Times New Roman" w:hAnsi="Times New Roman" w:cs="Times New Roman"/>
          <w:color w:val="000000"/>
          <w:sz w:val="24"/>
          <w:szCs w:val="24"/>
          <w:lang w:val="sr-Cyrl-RS"/>
        </w:rPr>
        <w:t>ов</w:t>
      </w:r>
      <w:r w:rsidRPr="008C572F">
        <w:rPr>
          <w:rFonts w:ascii="Times New Roman" w:eastAsia="Times New Roman" w:hAnsi="Times New Roman" w:cs="Times New Roman"/>
          <w:color w:val="000000"/>
          <w:sz w:val="24"/>
          <w:szCs w:val="24"/>
          <w:lang w:val="sr-Cyrl-RS"/>
        </w:rPr>
        <w:t>а недељно.</w:t>
      </w:r>
    </w:p>
    <w:p w14:paraId="0000019E"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У оцени рада наставника и сарадника Одељење има у виду квалитет педагошког рада, научног рада и квалитет других активности на Универзитету, Факултету и самом одељењу. Приликом избора кандидата у звање наставника посебно се вреднују: резултати научног и истраживачког рада кандидата, ангажовање кандидата у развоју наставе и других делатности, резултати педагошког рада, резултати у обезбеђивању научно-наставног подмлатка. Факултет обезбеђује редовно праћење и вредновање квалитета педагошког рада наставника и сарадника, укључујући и периодичну студентску евалуацију рада наставника и предвиђа подстицајне и корективне мере за обезбеђивање задовољавајућег нивоа квалитета наставе, што даље шаље на увид одељењу и сваком предметном наставнику и сараднику.</w:t>
      </w:r>
    </w:p>
    <w:p w14:paraId="0000019F"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Наставницима и сарадницима омогућено је научно и стручно усавршавање и мобилност путем:</w:t>
      </w:r>
    </w:p>
    <w:p w14:paraId="000001A0" w14:textId="77777777" w:rsidR="00D35774" w:rsidRPr="0078096B" w:rsidRDefault="00595034">
      <w:pPr>
        <w:numPr>
          <w:ilvl w:val="0"/>
          <w:numId w:val="2"/>
        </w:numPr>
        <w:spacing w:after="0" w:line="240" w:lineRule="auto"/>
        <w:jc w:val="both"/>
        <w:rPr>
          <w:rFonts w:ascii="Times New Roman" w:hAnsi="Times New Roman" w:cs="Times New Roman"/>
          <w:color w:val="000000"/>
          <w:sz w:val="24"/>
          <w:szCs w:val="24"/>
          <w:lang w:val="sr-Cyrl-RS"/>
        </w:rPr>
      </w:pPr>
      <w:r w:rsidRPr="0078096B">
        <w:rPr>
          <w:rFonts w:ascii="Times New Roman" w:eastAsia="Times New Roman" w:hAnsi="Times New Roman" w:cs="Times New Roman"/>
          <w:color w:val="000000"/>
          <w:sz w:val="24"/>
          <w:szCs w:val="24"/>
          <w:lang w:val="sr-Cyrl-RS"/>
        </w:rPr>
        <w:t>сарадње са домаћим и међународним образовним институцијама,</w:t>
      </w:r>
    </w:p>
    <w:p w14:paraId="000001A1" w14:textId="77777777" w:rsidR="00D35774" w:rsidRPr="0078096B" w:rsidRDefault="00595034">
      <w:pPr>
        <w:numPr>
          <w:ilvl w:val="0"/>
          <w:numId w:val="2"/>
        </w:numPr>
        <w:spacing w:after="0" w:line="240" w:lineRule="auto"/>
        <w:jc w:val="both"/>
        <w:rPr>
          <w:rFonts w:ascii="Times New Roman" w:hAnsi="Times New Roman" w:cs="Times New Roman"/>
          <w:color w:val="000000"/>
          <w:sz w:val="24"/>
          <w:szCs w:val="24"/>
          <w:lang w:val="sr-Cyrl-RS"/>
        </w:rPr>
      </w:pPr>
      <w:r w:rsidRPr="0078096B">
        <w:rPr>
          <w:rFonts w:ascii="Times New Roman" w:eastAsia="Times New Roman" w:hAnsi="Times New Roman" w:cs="Times New Roman"/>
          <w:color w:val="000000"/>
          <w:sz w:val="24"/>
          <w:szCs w:val="24"/>
          <w:lang w:val="sr-Cyrl-RS"/>
        </w:rPr>
        <w:t>одобравања плаћених одсуства ради студијских боравака, специјализација, учешћа на научним и стручним скуповима у земљи и у иностранству,</w:t>
      </w:r>
    </w:p>
    <w:p w14:paraId="000001A2" w14:textId="51C6D35C" w:rsidR="00D35774" w:rsidRPr="0078096B" w:rsidRDefault="00384750">
      <w:pPr>
        <w:numPr>
          <w:ilvl w:val="0"/>
          <w:numId w:val="2"/>
        </w:numPr>
        <w:spacing w:after="0" w:line="240" w:lineRule="auto"/>
        <w:jc w:val="both"/>
        <w:rPr>
          <w:rFonts w:ascii="Times New Roman" w:hAnsi="Times New Roman" w:cs="Times New Roman"/>
          <w:color w:val="000000"/>
          <w:sz w:val="24"/>
          <w:szCs w:val="24"/>
          <w:lang w:val="sr-Cyrl-RS"/>
        </w:rPr>
      </w:pPr>
      <w:r w:rsidRPr="0078096B">
        <w:rPr>
          <w:rFonts w:ascii="Times New Roman" w:eastAsia="Times New Roman" w:hAnsi="Times New Roman" w:cs="Times New Roman"/>
          <w:color w:val="000000"/>
          <w:sz w:val="24"/>
          <w:szCs w:val="24"/>
          <w:lang w:val="sr-Cyrl-RS"/>
        </w:rPr>
        <w:t>партиципације</w:t>
      </w:r>
      <w:r w:rsidR="00595034" w:rsidRPr="0078096B">
        <w:rPr>
          <w:rFonts w:ascii="Times New Roman" w:eastAsia="Times New Roman" w:hAnsi="Times New Roman" w:cs="Times New Roman"/>
          <w:color w:val="000000"/>
          <w:sz w:val="24"/>
          <w:szCs w:val="24"/>
          <w:lang w:val="sr-Cyrl-RS"/>
        </w:rPr>
        <w:t xml:space="preserve"> Факултета у финансирању научног и стручног усавршавања наставника и сарадника,</w:t>
      </w:r>
    </w:p>
    <w:p w14:paraId="000001A3" w14:textId="77777777" w:rsidR="00D35774" w:rsidRPr="0078096B" w:rsidRDefault="00595034">
      <w:pPr>
        <w:numPr>
          <w:ilvl w:val="0"/>
          <w:numId w:val="2"/>
        </w:numPr>
        <w:spacing w:after="0" w:line="240" w:lineRule="auto"/>
        <w:jc w:val="both"/>
        <w:rPr>
          <w:rFonts w:ascii="Times New Roman" w:hAnsi="Times New Roman" w:cs="Times New Roman"/>
          <w:color w:val="000000"/>
          <w:sz w:val="24"/>
          <w:szCs w:val="24"/>
          <w:lang w:val="sr-Cyrl-RS"/>
        </w:rPr>
      </w:pPr>
      <w:r w:rsidRPr="0078096B">
        <w:rPr>
          <w:rFonts w:ascii="Times New Roman" w:eastAsia="Times New Roman" w:hAnsi="Times New Roman" w:cs="Times New Roman"/>
          <w:color w:val="000000"/>
          <w:sz w:val="24"/>
          <w:szCs w:val="24"/>
          <w:lang w:val="sr-Cyrl-RS"/>
        </w:rPr>
        <w:t>обезбеђивања литературе, приступа базама података, библиотечким фондовима, и</w:t>
      </w:r>
    </w:p>
    <w:p w14:paraId="000001A4" w14:textId="77777777" w:rsidR="00D35774" w:rsidRPr="0078096B" w:rsidRDefault="00595034">
      <w:pPr>
        <w:numPr>
          <w:ilvl w:val="0"/>
          <w:numId w:val="2"/>
        </w:numPr>
        <w:spacing w:after="0" w:line="240" w:lineRule="auto"/>
        <w:jc w:val="both"/>
        <w:rPr>
          <w:rFonts w:ascii="Times New Roman" w:hAnsi="Times New Roman" w:cs="Times New Roman"/>
          <w:color w:val="000000"/>
          <w:sz w:val="24"/>
          <w:szCs w:val="24"/>
          <w:lang w:val="sr-Cyrl-RS"/>
        </w:rPr>
      </w:pPr>
      <w:r w:rsidRPr="0078096B">
        <w:rPr>
          <w:rFonts w:ascii="Times New Roman" w:eastAsia="Times New Roman" w:hAnsi="Times New Roman" w:cs="Times New Roman"/>
          <w:color w:val="000000"/>
          <w:sz w:val="24"/>
          <w:szCs w:val="24"/>
          <w:lang w:val="sr-Cyrl-RS"/>
        </w:rPr>
        <w:t>информисања о конкурсима за стипендије, научним скуповима.</w:t>
      </w:r>
    </w:p>
    <w:p w14:paraId="000001A5"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1A6"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У периоду од последње акредитације до 2019. године значајан број наставника и сарадника је напредовао у звањима.</w:t>
      </w:r>
    </w:p>
    <w:p w14:paraId="000001A7"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Провера квалитета наставника обезбеђује се анкетирањем студената, које се изводи према Правилнику Универзитета у Београду о студентском вредновању педагошког рада наставника.</w:t>
      </w:r>
    </w:p>
    <w:p w14:paraId="000001A8" w14:textId="2B3D7BD2"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 xml:space="preserve">Анкета се </w:t>
      </w:r>
      <w:r w:rsidRPr="008C572F">
        <w:rPr>
          <w:rFonts w:ascii="Times New Roman" w:eastAsia="Times New Roman" w:hAnsi="Times New Roman" w:cs="Times New Roman"/>
          <w:color w:val="000000"/>
          <w:sz w:val="24"/>
          <w:szCs w:val="24"/>
          <w:lang w:val="sr-Cyrl-RS"/>
        </w:rPr>
        <w:t>спроводи у папирној и/или електронској форми и резултати показују да су оцене квалитета рада наставног особља у просеку и по</w:t>
      </w:r>
      <w:r w:rsidRPr="0078096B">
        <w:rPr>
          <w:rFonts w:ascii="Times New Roman" w:eastAsia="Times New Roman" w:hAnsi="Times New Roman" w:cs="Times New Roman"/>
          <w:color w:val="000000"/>
          <w:sz w:val="24"/>
          <w:szCs w:val="24"/>
          <w:lang w:val="sr-Cyrl-RS"/>
        </w:rPr>
        <w:t xml:space="preserve"> карактеристикама квалитета све боље (видети Стандард 5. – </w:t>
      </w:r>
      <w:hyperlink r:id="rId54" w:history="1">
        <w:r w:rsidRPr="0078096B">
          <w:rPr>
            <w:rStyle w:val="Hyperlink"/>
            <w:rFonts w:ascii="Times New Roman" w:eastAsia="Times New Roman" w:hAnsi="Times New Roman" w:cs="Times New Roman"/>
            <w:sz w:val="24"/>
            <w:szCs w:val="24"/>
            <w:lang w:val="sr-Cyrl-RS"/>
          </w:rPr>
          <w:t>Прилог 5.1.</w:t>
        </w:r>
      </w:hyperlink>
      <w:r w:rsidRPr="0078096B">
        <w:rPr>
          <w:rFonts w:ascii="Times New Roman" w:eastAsia="Times New Roman" w:hAnsi="Times New Roman" w:cs="Times New Roman"/>
          <w:color w:val="000000"/>
          <w:sz w:val="24"/>
          <w:szCs w:val="24"/>
          <w:lang w:val="sr-Cyrl-RS"/>
        </w:rPr>
        <w:t>). Одељење и Факултет у целини при избору и унапређењу наставно-научног кадра посебно вреднује педагошке способности наставника и сарадника на основу резултата спроведених анкета.</w:t>
      </w:r>
    </w:p>
    <w:p w14:paraId="000001A9"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Интензивирана је међународна сарадња и стимулисано је активније укључивање наставника у међународне пројекте кроз организовање бројних едукативних радионица. </w:t>
      </w:r>
    </w:p>
    <w:p w14:paraId="000001AA"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1AB"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7.2. SWOT анализа квалитета наставника и сарадника</w:t>
      </w:r>
      <w:r w:rsidRPr="0078096B">
        <w:rPr>
          <w:rFonts w:ascii="Times New Roman" w:eastAsia="Times New Roman" w:hAnsi="Times New Roman" w:cs="Times New Roman"/>
          <w:b/>
          <w:color w:val="000000"/>
          <w:sz w:val="24"/>
          <w:szCs w:val="24"/>
          <w:lang w:val="sr-Cyrl-RS"/>
        </w:rPr>
        <w:tab/>
      </w:r>
    </w:p>
    <w:tbl>
      <w:tblPr>
        <w:tblStyle w:val="a4"/>
        <w:tblW w:w="9590" w:type="dxa"/>
        <w:tblLayout w:type="fixed"/>
        <w:tblLook w:val="0400" w:firstRow="0" w:lastRow="0" w:firstColumn="0" w:lastColumn="0" w:noHBand="0" w:noVBand="1"/>
      </w:tblPr>
      <w:tblGrid>
        <w:gridCol w:w="5121"/>
        <w:gridCol w:w="641"/>
        <w:gridCol w:w="3187"/>
        <w:gridCol w:w="641"/>
      </w:tblGrid>
      <w:tr w:rsidR="00D35774" w:rsidRPr="0078096B" w14:paraId="21DAF1EB" w14:textId="77777777">
        <w:trPr>
          <w:trHeight w:val="657"/>
        </w:trPr>
        <w:tc>
          <w:tcPr>
            <w:tcW w:w="5121"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1AC" w14:textId="77777777" w:rsidR="00D35774" w:rsidRPr="0078096B" w:rsidRDefault="00595034">
            <w:pPr>
              <w:spacing w:after="0" w:line="240" w:lineRule="auto"/>
              <w:jc w:val="center"/>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lastRenderedPageBreak/>
              <w:t>ПРЕДНОСТИ</w:t>
            </w:r>
          </w:p>
        </w:tc>
        <w:tc>
          <w:tcPr>
            <w:tcW w:w="641"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1AD" w14:textId="77777777" w:rsidR="00D35774" w:rsidRPr="0078096B" w:rsidRDefault="00D35774">
            <w:pPr>
              <w:spacing w:after="0" w:line="240" w:lineRule="auto"/>
              <w:rPr>
                <w:rFonts w:ascii="Times New Roman" w:eastAsia="Times New Roman" w:hAnsi="Times New Roman" w:cs="Times New Roman"/>
                <w:sz w:val="24"/>
                <w:szCs w:val="24"/>
                <w:lang w:val="sr-Cyrl-RS"/>
              </w:rPr>
            </w:pPr>
          </w:p>
        </w:tc>
        <w:tc>
          <w:tcPr>
            <w:tcW w:w="3187"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1AE" w14:textId="77777777" w:rsidR="00D35774" w:rsidRPr="0078096B" w:rsidRDefault="00595034">
            <w:pPr>
              <w:spacing w:after="0" w:line="240" w:lineRule="auto"/>
              <w:jc w:val="center"/>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СЛАБОСТИ</w:t>
            </w:r>
          </w:p>
        </w:tc>
        <w:tc>
          <w:tcPr>
            <w:tcW w:w="641"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1AF" w14:textId="77777777" w:rsidR="00D35774" w:rsidRPr="0078096B" w:rsidRDefault="00D35774">
            <w:pPr>
              <w:spacing w:after="0" w:line="240" w:lineRule="auto"/>
              <w:rPr>
                <w:rFonts w:ascii="Times New Roman" w:eastAsia="Times New Roman" w:hAnsi="Times New Roman" w:cs="Times New Roman"/>
                <w:sz w:val="24"/>
                <w:szCs w:val="24"/>
                <w:lang w:val="sr-Cyrl-RS"/>
              </w:rPr>
            </w:pPr>
          </w:p>
        </w:tc>
      </w:tr>
      <w:tr w:rsidR="00D35774" w:rsidRPr="0078096B" w14:paraId="677F87F4" w14:textId="77777777" w:rsidTr="008C572F">
        <w:trPr>
          <w:trHeight w:val="1572"/>
        </w:trPr>
        <w:tc>
          <w:tcPr>
            <w:tcW w:w="5121"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000001B0"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 xml:space="preserve">Поступак избора у наставничко звање, који је предуслов ангажовања на докторским </w:t>
            </w:r>
            <w:r w:rsidRPr="00DD43E5">
              <w:rPr>
                <w:rFonts w:ascii="Times New Roman" w:eastAsia="Times New Roman" w:hAnsi="Times New Roman" w:cs="Times New Roman"/>
                <w:color w:val="000000"/>
                <w:sz w:val="24"/>
                <w:szCs w:val="24"/>
                <w:lang w:val="sr-Cyrl-RS"/>
              </w:rPr>
              <w:t xml:space="preserve">студијама </w:t>
            </w:r>
            <w:r w:rsidRPr="00DD43E5">
              <w:rPr>
                <w:rFonts w:ascii="Times New Roman" w:eastAsia="Times New Roman" w:hAnsi="Times New Roman" w:cs="Times New Roman"/>
                <w:sz w:val="24"/>
                <w:szCs w:val="24"/>
                <w:lang w:val="sr-Cyrl-RS"/>
              </w:rPr>
              <w:t>класичних наука</w:t>
            </w:r>
            <w:r w:rsidRPr="0078096B">
              <w:rPr>
                <w:rFonts w:ascii="Times New Roman" w:eastAsia="Times New Roman" w:hAnsi="Times New Roman" w:cs="Times New Roman"/>
                <w:color w:val="000000"/>
                <w:sz w:val="24"/>
                <w:szCs w:val="24"/>
                <w:lang w:val="sr-Cyrl-RS"/>
              </w:rPr>
              <w:t xml:space="preserve"> усаглашен је и унапређен у односу на критеријум Националног савета за високо образовање</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B1"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w:t>
            </w:r>
          </w:p>
        </w:tc>
        <w:tc>
          <w:tcPr>
            <w:tcW w:w="31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B2" w14:textId="77777777" w:rsidR="00D35774" w:rsidRPr="008C572F" w:rsidRDefault="00595034">
            <w:pPr>
              <w:spacing w:after="0" w:line="240" w:lineRule="auto"/>
              <w:jc w:val="both"/>
              <w:rPr>
                <w:rFonts w:ascii="Times New Roman" w:eastAsia="Times New Roman" w:hAnsi="Times New Roman" w:cs="Times New Roman"/>
                <w:sz w:val="24"/>
                <w:szCs w:val="24"/>
                <w:lang w:val="sr-Cyrl-RS"/>
              </w:rPr>
            </w:pPr>
            <w:r w:rsidRPr="008C572F">
              <w:rPr>
                <w:rFonts w:ascii="Times New Roman" w:eastAsia="Times New Roman" w:hAnsi="Times New Roman" w:cs="Times New Roman"/>
                <w:sz w:val="24"/>
                <w:szCs w:val="24"/>
                <w:lang w:val="sr-Cyrl-RS"/>
              </w:rPr>
              <w:t>Није о</w:t>
            </w:r>
            <w:r w:rsidRPr="008C572F">
              <w:rPr>
                <w:rFonts w:ascii="Times New Roman" w:eastAsia="Times New Roman" w:hAnsi="Times New Roman" w:cs="Times New Roman"/>
                <w:color w:val="000000"/>
                <w:sz w:val="24"/>
                <w:szCs w:val="24"/>
                <w:lang w:val="sr-Cyrl-RS"/>
              </w:rPr>
              <w:t>безбеђена перманентна едукација и усавршавање наставника и сарадника</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B3"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w:t>
            </w:r>
          </w:p>
        </w:tc>
      </w:tr>
      <w:tr w:rsidR="00D35774" w:rsidRPr="0078096B" w14:paraId="228F95B3" w14:textId="77777777">
        <w:tc>
          <w:tcPr>
            <w:tcW w:w="512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B4"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Квалитет наставног кадра се обезбеђује брижљивом селекцијом и избором на основу јавног поступка, уз обавезну проверу квалитета њиховог рада у настави</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B5"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w:t>
            </w:r>
          </w:p>
        </w:tc>
        <w:tc>
          <w:tcPr>
            <w:tcW w:w="31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B6" w14:textId="77777777" w:rsidR="00D35774" w:rsidRPr="008C572F" w:rsidRDefault="00595034">
            <w:pPr>
              <w:spacing w:after="0"/>
              <w:jc w:val="both"/>
              <w:rPr>
                <w:rFonts w:ascii="Times New Roman" w:eastAsia="Times New Roman" w:hAnsi="Times New Roman" w:cs="Times New Roman"/>
                <w:sz w:val="24"/>
                <w:szCs w:val="24"/>
                <w:lang w:val="sr-Cyrl-RS"/>
              </w:rPr>
            </w:pPr>
            <w:r w:rsidRPr="008C572F">
              <w:rPr>
                <w:rFonts w:ascii="Times New Roman" w:eastAsia="Times New Roman" w:hAnsi="Times New Roman" w:cs="Times New Roman"/>
                <w:sz w:val="24"/>
                <w:szCs w:val="24"/>
                <w:lang w:val="sr-Cyrl-RS"/>
              </w:rPr>
              <w:t>Слабе материјалне (финансијске) могућности за стимулисање професионалног усавршавања и међународне сарадње</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B7" w14:textId="77777777" w:rsidR="00D35774" w:rsidRPr="0078096B" w:rsidRDefault="00595034">
            <w:pPr>
              <w:jc w:val="both"/>
              <w:rPr>
                <w:rFonts w:ascii="Times New Roman" w:eastAsia="Times New Roman" w:hAnsi="Times New Roman" w:cs="Times New Roman"/>
                <w:sz w:val="24"/>
                <w:szCs w:val="24"/>
                <w:highlight w:val="green"/>
                <w:lang w:val="sr-Cyrl-RS"/>
              </w:rPr>
            </w:pPr>
            <w:r w:rsidRPr="008C572F">
              <w:rPr>
                <w:rFonts w:ascii="Times New Roman" w:eastAsia="Times New Roman" w:hAnsi="Times New Roman" w:cs="Times New Roman"/>
                <w:sz w:val="24"/>
                <w:szCs w:val="24"/>
                <w:lang w:val="sr-Cyrl-RS"/>
              </w:rPr>
              <w:t>++</w:t>
            </w:r>
          </w:p>
        </w:tc>
      </w:tr>
      <w:tr w:rsidR="00D35774" w:rsidRPr="0078096B" w14:paraId="796EC9BE" w14:textId="77777777">
        <w:tc>
          <w:tcPr>
            <w:tcW w:w="512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B8" w14:textId="77777777" w:rsidR="00D35774" w:rsidRPr="008C572F" w:rsidRDefault="00595034">
            <w:pPr>
              <w:spacing w:after="0"/>
              <w:jc w:val="both"/>
              <w:rPr>
                <w:rFonts w:ascii="Times New Roman" w:eastAsia="Times New Roman" w:hAnsi="Times New Roman" w:cs="Times New Roman"/>
                <w:sz w:val="24"/>
                <w:szCs w:val="24"/>
                <w:lang w:val="sr-Cyrl-RS"/>
              </w:rPr>
            </w:pPr>
            <w:r w:rsidRPr="008C572F">
              <w:rPr>
                <w:rFonts w:ascii="Times New Roman" w:eastAsia="Times New Roman" w:hAnsi="Times New Roman" w:cs="Times New Roman"/>
                <w:sz w:val="24"/>
                <w:szCs w:val="24"/>
                <w:lang w:val="sr-Cyrl-RS"/>
              </w:rPr>
              <w:t>Резултати анкетирања студената поспешују планирање развоја наставничког кадра у будућности, кроз континуирано праћење оцена</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B9" w14:textId="77777777" w:rsidR="00D35774" w:rsidRPr="0078096B" w:rsidRDefault="00595034">
            <w:pPr>
              <w:jc w:val="both"/>
              <w:rPr>
                <w:rFonts w:ascii="Times New Roman" w:eastAsia="Times New Roman" w:hAnsi="Times New Roman" w:cs="Times New Roman"/>
                <w:sz w:val="24"/>
                <w:szCs w:val="24"/>
                <w:highlight w:val="green"/>
                <w:lang w:val="sr-Cyrl-RS"/>
              </w:rPr>
            </w:pPr>
            <w:r w:rsidRPr="008C572F">
              <w:rPr>
                <w:rFonts w:ascii="Times New Roman" w:eastAsia="Times New Roman" w:hAnsi="Times New Roman" w:cs="Times New Roman"/>
                <w:sz w:val="24"/>
                <w:szCs w:val="24"/>
                <w:lang w:val="sr-Cyrl-RS"/>
              </w:rPr>
              <w:t>+++</w:t>
            </w:r>
          </w:p>
        </w:tc>
        <w:tc>
          <w:tcPr>
            <w:tcW w:w="31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BA" w14:textId="77777777" w:rsidR="00D35774" w:rsidRPr="0078096B" w:rsidRDefault="00D35774">
            <w:pPr>
              <w:spacing w:after="0"/>
              <w:jc w:val="both"/>
              <w:rPr>
                <w:rFonts w:ascii="Times New Roman" w:eastAsia="Times New Roman" w:hAnsi="Times New Roman" w:cs="Times New Roman"/>
                <w:sz w:val="24"/>
                <w:szCs w:val="24"/>
                <w:lang w:val="sr-Cyrl-RS"/>
              </w:rPr>
            </w:pP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BB" w14:textId="77777777" w:rsidR="00D35774" w:rsidRPr="0078096B" w:rsidRDefault="00D35774">
            <w:pPr>
              <w:jc w:val="both"/>
              <w:rPr>
                <w:rFonts w:ascii="Times New Roman" w:eastAsia="Times New Roman" w:hAnsi="Times New Roman" w:cs="Times New Roman"/>
                <w:sz w:val="24"/>
                <w:szCs w:val="24"/>
                <w:lang w:val="sr-Cyrl-RS"/>
              </w:rPr>
            </w:pPr>
          </w:p>
        </w:tc>
      </w:tr>
      <w:tr w:rsidR="00D35774" w:rsidRPr="0078096B" w14:paraId="2A3E766F" w14:textId="77777777">
        <w:tc>
          <w:tcPr>
            <w:tcW w:w="512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BC" w14:textId="77777777" w:rsidR="00D35774" w:rsidRPr="008C572F" w:rsidRDefault="00595034">
            <w:pPr>
              <w:spacing w:after="0"/>
              <w:jc w:val="both"/>
              <w:rPr>
                <w:rFonts w:ascii="Times New Roman" w:eastAsia="Times New Roman" w:hAnsi="Times New Roman" w:cs="Times New Roman"/>
                <w:sz w:val="24"/>
                <w:szCs w:val="24"/>
                <w:lang w:val="sr-Cyrl-RS"/>
              </w:rPr>
            </w:pPr>
            <w:r w:rsidRPr="008C572F">
              <w:rPr>
                <w:rFonts w:ascii="Times New Roman" w:eastAsia="Times New Roman" w:hAnsi="Times New Roman" w:cs="Times New Roman"/>
                <w:color w:val="000000"/>
                <w:sz w:val="24"/>
                <w:szCs w:val="24"/>
                <w:lang w:val="sr-Cyrl-RS"/>
              </w:rPr>
              <w:t xml:space="preserve">Наставни кадар програма докторских академских студија </w:t>
            </w:r>
            <w:r w:rsidRPr="008C572F">
              <w:rPr>
                <w:rFonts w:ascii="Times New Roman" w:eastAsia="Times New Roman" w:hAnsi="Times New Roman" w:cs="Times New Roman"/>
                <w:sz w:val="24"/>
                <w:szCs w:val="24"/>
                <w:lang w:val="sr-Cyrl-RS"/>
              </w:rPr>
              <w:t>класичних наука</w:t>
            </w:r>
            <w:r w:rsidRPr="008C572F">
              <w:rPr>
                <w:rFonts w:ascii="Times New Roman" w:eastAsia="Times New Roman" w:hAnsi="Times New Roman" w:cs="Times New Roman"/>
                <w:color w:val="000000"/>
                <w:sz w:val="24"/>
                <w:szCs w:val="24"/>
                <w:lang w:val="sr-Cyrl-RS"/>
              </w:rPr>
              <w:t xml:space="preserve"> испуњава услов компетентности и способан је за реализацију акредитованих студијских програма и научно-истраживачког рада</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BD"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w:t>
            </w:r>
          </w:p>
        </w:tc>
        <w:tc>
          <w:tcPr>
            <w:tcW w:w="31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BE" w14:textId="77777777" w:rsidR="00D35774" w:rsidRPr="0078096B" w:rsidRDefault="00D35774">
            <w:pPr>
              <w:spacing w:after="0"/>
              <w:jc w:val="both"/>
              <w:rPr>
                <w:rFonts w:ascii="Times New Roman" w:eastAsia="Times New Roman" w:hAnsi="Times New Roman" w:cs="Times New Roman"/>
                <w:sz w:val="24"/>
                <w:szCs w:val="24"/>
                <w:lang w:val="sr-Cyrl-RS"/>
              </w:rPr>
            </w:pP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BF" w14:textId="77777777" w:rsidR="00D35774" w:rsidRPr="0078096B" w:rsidRDefault="00D35774">
            <w:pPr>
              <w:jc w:val="both"/>
              <w:rPr>
                <w:rFonts w:ascii="Times New Roman" w:eastAsia="Times New Roman" w:hAnsi="Times New Roman" w:cs="Times New Roman"/>
                <w:sz w:val="24"/>
                <w:szCs w:val="24"/>
                <w:lang w:val="sr-Cyrl-RS"/>
              </w:rPr>
            </w:pPr>
          </w:p>
        </w:tc>
      </w:tr>
      <w:tr w:rsidR="00D35774" w:rsidRPr="0078096B" w14:paraId="39525645" w14:textId="77777777">
        <w:tc>
          <w:tcPr>
            <w:tcW w:w="5121"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1C0" w14:textId="77777777" w:rsidR="00D35774" w:rsidRPr="008C572F" w:rsidRDefault="00595034">
            <w:pPr>
              <w:spacing w:after="0"/>
              <w:jc w:val="center"/>
              <w:rPr>
                <w:rFonts w:ascii="Times New Roman" w:eastAsia="Times New Roman" w:hAnsi="Times New Roman" w:cs="Times New Roman"/>
                <w:b/>
                <w:bCs/>
                <w:sz w:val="24"/>
                <w:szCs w:val="24"/>
                <w:lang w:val="sr-Cyrl-RS"/>
              </w:rPr>
            </w:pPr>
            <w:r w:rsidRPr="008C572F">
              <w:rPr>
                <w:rFonts w:ascii="Times New Roman" w:eastAsia="Times New Roman" w:hAnsi="Times New Roman" w:cs="Times New Roman"/>
                <w:b/>
                <w:bCs/>
                <w:color w:val="000000"/>
                <w:sz w:val="24"/>
                <w:szCs w:val="24"/>
                <w:lang w:val="sr-Cyrl-RS"/>
              </w:rPr>
              <w:t>МОГУЋНОСТИ</w:t>
            </w:r>
          </w:p>
        </w:tc>
        <w:tc>
          <w:tcPr>
            <w:tcW w:w="641" w:type="dxa"/>
            <w:tcBorders>
              <w:top w:val="single" w:sz="4" w:space="0" w:color="000000"/>
              <w:left w:val="single" w:sz="4" w:space="0" w:color="FFFFFF"/>
              <w:bottom w:val="single" w:sz="4" w:space="0" w:color="000000"/>
              <w:right w:val="single" w:sz="4" w:space="0" w:color="FFFFFF"/>
            </w:tcBorders>
            <w:tcMar>
              <w:top w:w="0" w:type="dxa"/>
              <w:left w:w="115" w:type="dxa"/>
              <w:bottom w:w="0" w:type="dxa"/>
              <w:right w:w="115" w:type="dxa"/>
            </w:tcMar>
          </w:tcPr>
          <w:p w14:paraId="000001C1" w14:textId="77777777" w:rsidR="00D35774" w:rsidRPr="0078096B" w:rsidRDefault="00D35774">
            <w:pPr>
              <w:spacing w:after="0" w:line="240" w:lineRule="auto"/>
              <w:rPr>
                <w:rFonts w:ascii="Times New Roman" w:eastAsia="Times New Roman" w:hAnsi="Times New Roman" w:cs="Times New Roman"/>
                <w:sz w:val="24"/>
                <w:szCs w:val="24"/>
                <w:lang w:val="sr-Cyrl-RS"/>
              </w:rPr>
            </w:pPr>
          </w:p>
        </w:tc>
        <w:tc>
          <w:tcPr>
            <w:tcW w:w="3187"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1C2" w14:textId="77777777" w:rsidR="00D35774" w:rsidRPr="008C572F" w:rsidRDefault="00595034">
            <w:pPr>
              <w:spacing w:after="0"/>
              <w:jc w:val="center"/>
              <w:rPr>
                <w:rFonts w:ascii="Times New Roman" w:eastAsia="Times New Roman" w:hAnsi="Times New Roman" w:cs="Times New Roman"/>
                <w:b/>
                <w:bCs/>
                <w:sz w:val="24"/>
                <w:szCs w:val="24"/>
                <w:lang w:val="sr-Cyrl-RS"/>
              </w:rPr>
            </w:pPr>
            <w:r w:rsidRPr="008C572F">
              <w:rPr>
                <w:rFonts w:ascii="Times New Roman" w:eastAsia="Times New Roman" w:hAnsi="Times New Roman" w:cs="Times New Roman"/>
                <w:b/>
                <w:bCs/>
                <w:color w:val="000000"/>
                <w:sz w:val="24"/>
                <w:szCs w:val="24"/>
                <w:lang w:val="sr-Cyrl-RS"/>
              </w:rPr>
              <w:t>ОПАСНОСТИ</w:t>
            </w:r>
          </w:p>
        </w:tc>
        <w:tc>
          <w:tcPr>
            <w:tcW w:w="641"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1C3" w14:textId="77777777" w:rsidR="00D35774" w:rsidRPr="0078096B" w:rsidRDefault="00D35774">
            <w:pPr>
              <w:spacing w:after="0" w:line="240" w:lineRule="auto"/>
              <w:rPr>
                <w:rFonts w:ascii="Times New Roman" w:eastAsia="Times New Roman" w:hAnsi="Times New Roman" w:cs="Times New Roman"/>
                <w:sz w:val="24"/>
                <w:szCs w:val="24"/>
                <w:lang w:val="sr-Cyrl-RS"/>
              </w:rPr>
            </w:pPr>
          </w:p>
        </w:tc>
      </w:tr>
      <w:tr w:rsidR="00D35774" w:rsidRPr="0078096B" w14:paraId="26C455A8" w14:textId="77777777">
        <w:tc>
          <w:tcPr>
            <w:tcW w:w="512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C4"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Успоставити категорију награђивања за постигнуте значајне резултате у научно-истраживачком раду у земљи и иностранству</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C5"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w:t>
            </w:r>
          </w:p>
        </w:tc>
        <w:tc>
          <w:tcPr>
            <w:tcW w:w="31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C6" w14:textId="77777777" w:rsidR="00D35774" w:rsidRPr="0078096B" w:rsidRDefault="00D35774">
            <w:pPr>
              <w:spacing w:after="0"/>
              <w:jc w:val="both"/>
              <w:rPr>
                <w:rFonts w:ascii="Times New Roman" w:eastAsia="Times New Roman" w:hAnsi="Times New Roman" w:cs="Times New Roman"/>
                <w:sz w:val="24"/>
                <w:szCs w:val="24"/>
                <w:lang w:val="sr-Cyrl-RS"/>
              </w:rPr>
            </w:pP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C7" w14:textId="77777777" w:rsidR="00D35774" w:rsidRPr="0078096B" w:rsidRDefault="00D35774">
            <w:pPr>
              <w:jc w:val="both"/>
              <w:rPr>
                <w:rFonts w:ascii="Times New Roman" w:eastAsia="Times New Roman" w:hAnsi="Times New Roman" w:cs="Times New Roman"/>
                <w:sz w:val="24"/>
                <w:szCs w:val="24"/>
                <w:lang w:val="sr-Cyrl-RS"/>
              </w:rPr>
            </w:pPr>
          </w:p>
        </w:tc>
      </w:tr>
      <w:tr w:rsidR="00D35774" w:rsidRPr="0078096B" w14:paraId="5516D789" w14:textId="77777777">
        <w:tc>
          <w:tcPr>
            <w:tcW w:w="512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C8"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Одељење заједно са Управом Факултета прати истраживачке и стручне активности наставника и сарадника</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C9"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w:t>
            </w:r>
          </w:p>
        </w:tc>
        <w:tc>
          <w:tcPr>
            <w:tcW w:w="31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CA" w14:textId="77777777" w:rsidR="00D35774" w:rsidRPr="0078096B" w:rsidRDefault="00D35774">
            <w:pPr>
              <w:jc w:val="both"/>
              <w:rPr>
                <w:rFonts w:ascii="Times New Roman" w:eastAsia="Times New Roman" w:hAnsi="Times New Roman" w:cs="Times New Roman"/>
                <w:sz w:val="24"/>
                <w:szCs w:val="24"/>
                <w:lang w:val="sr-Cyrl-RS"/>
              </w:rPr>
            </w:pP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CB" w14:textId="77777777" w:rsidR="00D35774" w:rsidRPr="0078096B" w:rsidRDefault="00D35774">
            <w:pPr>
              <w:spacing w:line="240" w:lineRule="auto"/>
              <w:jc w:val="both"/>
              <w:rPr>
                <w:rFonts w:ascii="Times New Roman" w:eastAsia="Times New Roman" w:hAnsi="Times New Roman" w:cs="Times New Roman"/>
                <w:sz w:val="24"/>
                <w:szCs w:val="24"/>
                <w:lang w:val="sr-Cyrl-RS"/>
              </w:rPr>
            </w:pPr>
          </w:p>
          <w:p w14:paraId="000001CC" w14:textId="77777777" w:rsidR="00D35774" w:rsidRPr="0078096B" w:rsidRDefault="00D35774">
            <w:pPr>
              <w:spacing w:after="0"/>
              <w:rPr>
                <w:rFonts w:ascii="Times New Roman" w:eastAsia="Times New Roman" w:hAnsi="Times New Roman" w:cs="Times New Roman"/>
                <w:sz w:val="24"/>
                <w:szCs w:val="24"/>
                <w:lang w:val="sr-Cyrl-RS"/>
              </w:rPr>
            </w:pPr>
          </w:p>
        </w:tc>
      </w:tr>
      <w:tr w:rsidR="00D35774" w:rsidRPr="0078096B" w14:paraId="685783E0" w14:textId="77777777">
        <w:tc>
          <w:tcPr>
            <w:tcW w:w="512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CD"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Повезивање наставника и сарадника са наставницима и сарадницима других научно-истраживачких институција у земљи и иностранству</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CE"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w:t>
            </w:r>
          </w:p>
        </w:tc>
        <w:tc>
          <w:tcPr>
            <w:tcW w:w="31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CF"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Опасност да најбољи млади научни кадрови немају прилике да остваре академску каријеру</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D0"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w:t>
            </w:r>
          </w:p>
        </w:tc>
      </w:tr>
      <w:tr w:rsidR="00D35774" w:rsidRPr="0078096B" w14:paraId="006B11CE" w14:textId="77777777">
        <w:tc>
          <w:tcPr>
            <w:tcW w:w="512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D1"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Интензивнија мобилност наставника и сарадника финансирана средствима из буџета међународних научних и стручних пројеката</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D2"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w:t>
            </w:r>
          </w:p>
        </w:tc>
        <w:tc>
          <w:tcPr>
            <w:tcW w:w="31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D3" w14:textId="77777777" w:rsidR="00D35774" w:rsidRPr="0078096B" w:rsidRDefault="00D35774">
            <w:pPr>
              <w:spacing w:after="0"/>
              <w:jc w:val="both"/>
              <w:rPr>
                <w:rFonts w:ascii="Times New Roman" w:eastAsia="Times New Roman" w:hAnsi="Times New Roman" w:cs="Times New Roman"/>
                <w:sz w:val="24"/>
                <w:szCs w:val="24"/>
                <w:lang w:val="sr-Cyrl-RS"/>
              </w:rPr>
            </w:pP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D4" w14:textId="77777777" w:rsidR="00D35774" w:rsidRPr="0078096B" w:rsidRDefault="00D35774">
            <w:pPr>
              <w:jc w:val="both"/>
              <w:rPr>
                <w:rFonts w:ascii="Times New Roman" w:eastAsia="Times New Roman" w:hAnsi="Times New Roman" w:cs="Times New Roman"/>
                <w:sz w:val="24"/>
                <w:szCs w:val="24"/>
                <w:lang w:val="sr-Cyrl-RS"/>
              </w:rPr>
            </w:pPr>
          </w:p>
        </w:tc>
      </w:tr>
      <w:tr w:rsidR="00D35774" w:rsidRPr="0078096B" w14:paraId="2696AEC1" w14:textId="77777777">
        <w:trPr>
          <w:trHeight w:val="848"/>
        </w:trPr>
        <w:tc>
          <w:tcPr>
            <w:tcW w:w="9590"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D5"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Gungsuh" w:hAnsi="Times New Roman" w:cs="Times New Roman"/>
                <w:color w:val="000000"/>
                <w:sz w:val="24"/>
                <w:szCs w:val="24"/>
                <w:lang w:val="sr-Cyrl-RS"/>
              </w:rPr>
              <w:t>Скала за квантификацију процене: +++ → високо значајно; ++ → средње значајно; + → мало значајно;</w:t>
            </w:r>
          </w:p>
          <w:p w14:paraId="000001D6"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Gungsuh" w:hAnsi="Times New Roman" w:cs="Times New Roman"/>
                <w:color w:val="000000"/>
                <w:sz w:val="24"/>
                <w:szCs w:val="24"/>
                <w:lang w:val="sr-Cyrl-RS"/>
              </w:rPr>
              <w:t>0 → без значајности</w:t>
            </w:r>
          </w:p>
        </w:tc>
      </w:tr>
    </w:tbl>
    <w:p w14:paraId="000001DA"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1DB" w14:textId="77777777" w:rsidR="00D35774" w:rsidRPr="0078096B" w:rsidRDefault="00595034">
      <w:pPr>
        <w:spacing w:after="0" w:line="240" w:lineRule="auto"/>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7.3. Предлог мера и активности за унапређење квалитета наставника и сарадника</w:t>
      </w:r>
    </w:p>
    <w:p w14:paraId="000001DC"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lastRenderedPageBreak/>
        <w:t>Од суштинског значаја је задржати континуирано праћење и оцену квалитета и компетенција наставног особља. Применом корективних мера унапређивати квалитет наставника и сарадника, стимулишући и обавезујући их на међународну сарадњу и стручна усавршавања, у циљу осавремењавања наставних садржаја студијских програма. Наставници треба да затраже од Управе факултета да омогући унапређење софтвера за вредновање педагошког рада наставника и сарадника, као и отклањање ситних недостатака.</w:t>
      </w:r>
    </w:p>
    <w:p w14:paraId="000001DD"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1DE" w14:textId="77777777" w:rsidR="00D35774" w:rsidRPr="0078096B" w:rsidRDefault="00595034">
      <w:pPr>
        <w:spacing w:line="240" w:lineRule="auto"/>
        <w:jc w:val="center"/>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Акциони план за Стандард 7</w:t>
      </w:r>
    </w:p>
    <w:tbl>
      <w:tblPr>
        <w:tblStyle w:val="a5"/>
        <w:tblW w:w="9589" w:type="dxa"/>
        <w:tblLayout w:type="fixed"/>
        <w:tblLook w:val="0400" w:firstRow="0" w:lastRow="0" w:firstColumn="0" w:lastColumn="0" w:noHBand="0" w:noVBand="1"/>
      </w:tblPr>
      <w:tblGrid>
        <w:gridCol w:w="2623"/>
        <w:gridCol w:w="3349"/>
        <w:gridCol w:w="1338"/>
        <w:gridCol w:w="2279"/>
      </w:tblGrid>
      <w:tr w:rsidR="00D35774" w:rsidRPr="0078096B" w14:paraId="7DBAEE50" w14:textId="77777777">
        <w:tc>
          <w:tcPr>
            <w:tcW w:w="26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DF"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Активност</w:t>
            </w:r>
          </w:p>
        </w:tc>
        <w:tc>
          <w:tcPr>
            <w:tcW w:w="33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E0"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Одговоран</w:t>
            </w:r>
          </w:p>
        </w:tc>
        <w:tc>
          <w:tcPr>
            <w:tcW w:w="13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E1"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Рок за извршење</w:t>
            </w:r>
          </w:p>
        </w:tc>
        <w:tc>
          <w:tcPr>
            <w:tcW w:w="22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E2"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Очекиван резултат</w:t>
            </w:r>
          </w:p>
        </w:tc>
      </w:tr>
      <w:tr w:rsidR="00D35774" w:rsidRPr="0078096B" w14:paraId="0755745B" w14:textId="77777777">
        <w:tc>
          <w:tcPr>
            <w:tcW w:w="26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E3"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Размотрити и отклонити евентуалне недостатке анкете о вредновању педагошког рада наставника и сарадника</w:t>
            </w:r>
          </w:p>
        </w:tc>
        <w:tc>
          <w:tcPr>
            <w:tcW w:w="33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E4"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Продекан за наставу,</w:t>
            </w:r>
          </w:p>
          <w:p w14:paraId="000001E5"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Комисија за обезбеђивање квалитета и самовредновање, Координатор програма докторских академских студија историје уметности</w:t>
            </w:r>
          </w:p>
        </w:tc>
        <w:tc>
          <w:tcPr>
            <w:tcW w:w="13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E6"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Октобар 2021.</w:t>
            </w:r>
          </w:p>
        </w:tc>
        <w:tc>
          <w:tcPr>
            <w:tcW w:w="22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1E7"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Оцена наставника у наредном семестру одражава побољшање квалитета наставе</w:t>
            </w:r>
          </w:p>
        </w:tc>
      </w:tr>
    </w:tbl>
    <w:p w14:paraId="000001E8" w14:textId="77777777" w:rsidR="00D35774" w:rsidRPr="0078096B" w:rsidRDefault="00D35774">
      <w:pPr>
        <w:spacing w:after="240" w:line="240" w:lineRule="auto"/>
        <w:rPr>
          <w:rFonts w:ascii="Times New Roman" w:eastAsia="Times New Roman" w:hAnsi="Times New Roman" w:cs="Times New Roman"/>
          <w:sz w:val="24"/>
          <w:szCs w:val="24"/>
          <w:lang w:val="sr-Cyrl-RS"/>
        </w:rPr>
      </w:pPr>
    </w:p>
    <w:p w14:paraId="000001E9"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Табеле и прилози за Стандард 7:</w:t>
      </w:r>
    </w:p>
    <w:p w14:paraId="000001EA" w14:textId="6DCB3AB9" w:rsidR="00D35774" w:rsidRPr="0078096B" w:rsidRDefault="0012416F">
      <w:pPr>
        <w:spacing w:line="240" w:lineRule="auto"/>
        <w:jc w:val="both"/>
        <w:rPr>
          <w:rFonts w:ascii="Times New Roman" w:eastAsia="Times New Roman" w:hAnsi="Times New Roman" w:cs="Times New Roman"/>
          <w:sz w:val="24"/>
          <w:szCs w:val="24"/>
          <w:lang w:val="sr-Cyrl-RS"/>
        </w:rPr>
      </w:pPr>
      <w:hyperlink r:id="rId55">
        <w:r w:rsidR="00595034" w:rsidRPr="00DD43E5">
          <w:rPr>
            <w:rFonts w:ascii="Times New Roman" w:eastAsia="Times New Roman" w:hAnsi="Times New Roman" w:cs="Times New Roman"/>
            <w:b/>
            <w:color w:val="0000FF"/>
            <w:sz w:val="24"/>
            <w:szCs w:val="24"/>
            <w:u w:val="single"/>
            <w:lang w:val="sr-Cyrl-RS"/>
          </w:rPr>
          <w:t>Табела 7.1.</w:t>
        </w:r>
      </w:hyperlink>
      <w:r w:rsidR="00595034" w:rsidRPr="0078096B">
        <w:rPr>
          <w:rFonts w:ascii="Times New Roman" w:eastAsia="Times New Roman" w:hAnsi="Times New Roman" w:cs="Times New Roman"/>
          <w:color w:val="000000"/>
          <w:sz w:val="24"/>
          <w:szCs w:val="24"/>
          <w:lang w:val="sr-Cyrl-RS"/>
        </w:rPr>
        <w:t xml:space="preserve"> Преглед броја наставника по звањима и статус наставника у високошколској установи (радни однос са пуним и непуним радним временом, ангажовање по уговору)</w:t>
      </w:r>
    </w:p>
    <w:p w14:paraId="000001EB" w14:textId="6C1766AE" w:rsidR="00D35774" w:rsidRPr="0078096B" w:rsidRDefault="0012416F">
      <w:pPr>
        <w:spacing w:line="240" w:lineRule="auto"/>
        <w:jc w:val="both"/>
        <w:rPr>
          <w:rFonts w:ascii="Times New Roman" w:eastAsia="Times New Roman" w:hAnsi="Times New Roman" w:cs="Times New Roman"/>
          <w:sz w:val="24"/>
          <w:szCs w:val="24"/>
          <w:lang w:val="sr-Cyrl-RS"/>
        </w:rPr>
      </w:pPr>
      <w:hyperlink r:id="rId56">
        <w:r w:rsidR="00595034" w:rsidRPr="0078096B">
          <w:rPr>
            <w:rFonts w:ascii="Times New Roman" w:eastAsia="Times New Roman" w:hAnsi="Times New Roman" w:cs="Times New Roman"/>
            <w:b/>
            <w:color w:val="0000FF"/>
            <w:sz w:val="24"/>
            <w:szCs w:val="24"/>
            <w:u w:val="single"/>
            <w:lang w:val="sr-Cyrl-RS"/>
          </w:rPr>
          <w:t>Прилог 7.1</w:t>
        </w:r>
      </w:hyperlink>
      <w:hyperlink r:id="rId57">
        <w:r w:rsidR="00595034" w:rsidRPr="0078096B">
          <w:rPr>
            <w:rFonts w:ascii="Times New Roman" w:eastAsia="Times New Roman" w:hAnsi="Times New Roman" w:cs="Times New Roman"/>
            <w:color w:val="0000FF"/>
            <w:sz w:val="24"/>
            <w:szCs w:val="24"/>
            <w:u w:val="single"/>
            <w:lang w:val="sr-Cyrl-RS"/>
          </w:rPr>
          <w:t>.</w:t>
        </w:r>
      </w:hyperlink>
      <w:hyperlink r:id="rId58">
        <w:r w:rsidR="00595034" w:rsidRPr="0078096B">
          <w:rPr>
            <w:rFonts w:ascii="Times New Roman" w:eastAsia="Times New Roman" w:hAnsi="Times New Roman" w:cs="Times New Roman"/>
            <w:b/>
            <w:color w:val="0000FF"/>
            <w:sz w:val="24"/>
            <w:szCs w:val="24"/>
            <w:u w:val="single"/>
            <w:lang w:val="sr-Cyrl-RS"/>
          </w:rPr>
          <w:t>а</w:t>
        </w:r>
      </w:hyperlink>
      <w:hyperlink r:id="rId59">
        <w:r w:rsidR="00595034" w:rsidRPr="0078096B">
          <w:rPr>
            <w:rFonts w:ascii="Times New Roman" w:eastAsia="Times New Roman" w:hAnsi="Times New Roman" w:cs="Times New Roman"/>
            <w:color w:val="0000FF"/>
            <w:sz w:val="24"/>
            <w:szCs w:val="24"/>
            <w:u w:val="single"/>
            <w:lang w:val="sr-Cyrl-RS"/>
          </w:rPr>
          <w:t>.</w:t>
        </w:r>
      </w:hyperlink>
      <w:r w:rsidR="00595034" w:rsidRPr="0078096B">
        <w:rPr>
          <w:rFonts w:ascii="Times New Roman" w:eastAsia="Times New Roman" w:hAnsi="Times New Roman" w:cs="Times New Roman"/>
          <w:color w:val="000000"/>
          <w:sz w:val="24"/>
          <w:szCs w:val="24"/>
          <w:lang w:val="sr-Cyrl-RS"/>
        </w:rPr>
        <w:t xml:space="preserve"> Правилник о избору наставника и сарадника</w:t>
      </w:r>
    </w:p>
    <w:p w14:paraId="000001EC" w14:textId="71EF48D6" w:rsidR="00D35774" w:rsidRPr="0078096B" w:rsidRDefault="0012416F">
      <w:pPr>
        <w:spacing w:line="240" w:lineRule="auto"/>
        <w:jc w:val="both"/>
        <w:rPr>
          <w:rFonts w:ascii="Times New Roman" w:eastAsia="Times New Roman" w:hAnsi="Times New Roman" w:cs="Times New Roman"/>
          <w:sz w:val="24"/>
          <w:szCs w:val="24"/>
          <w:lang w:val="sr-Cyrl-RS"/>
        </w:rPr>
      </w:pPr>
      <w:hyperlink r:id="rId60">
        <w:r w:rsidR="00595034" w:rsidRPr="0078096B">
          <w:rPr>
            <w:rFonts w:ascii="Times New Roman" w:eastAsia="Times New Roman" w:hAnsi="Times New Roman" w:cs="Times New Roman"/>
            <w:b/>
            <w:color w:val="0000FF"/>
            <w:sz w:val="24"/>
            <w:szCs w:val="24"/>
            <w:u w:val="single"/>
            <w:lang w:val="sr-Cyrl-RS"/>
          </w:rPr>
          <w:t>Прилог 7.1.б</w:t>
        </w:r>
      </w:hyperlink>
      <w:r w:rsidR="00595034" w:rsidRPr="0078096B">
        <w:rPr>
          <w:rFonts w:ascii="Times New Roman" w:eastAsia="Times New Roman" w:hAnsi="Times New Roman" w:cs="Times New Roman"/>
          <w:b/>
          <w:color w:val="000000"/>
          <w:sz w:val="24"/>
          <w:szCs w:val="24"/>
          <w:lang w:val="sr-Cyrl-RS"/>
        </w:rPr>
        <w:t>.</w:t>
      </w:r>
      <w:r w:rsidR="00595034" w:rsidRPr="0078096B">
        <w:rPr>
          <w:rFonts w:ascii="Times New Roman" w:eastAsia="Times New Roman" w:hAnsi="Times New Roman" w:cs="Times New Roman"/>
          <w:color w:val="000000"/>
          <w:sz w:val="24"/>
          <w:szCs w:val="24"/>
          <w:highlight w:val="white"/>
          <w:lang w:val="sr-Cyrl-RS"/>
        </w:rPr>
        <w:t xml:space="preserve"> Правила о ближим условима за избор наставника и сарадника Филозофског факултета у Београду – ступила на снагу 24.09.20019.</w:t>
      </w:r>
    </w:p>
    <w:p w14:paraId="000001ED" w14:textId="255E0302" w:rsidR="00D35774" w:rsidRPr="0078096B" w:rsidRDefault="0012416F">
      <w:pPr>
        <w:spacing w:line="240" w:lineRule="auto"/>
        <w:jc w:val="both"/>
        <w:rPr>
          <w:rFonts w:ascii="Times New Roman" w:eastAsia="Times New Roman" w:hAnsi="Times New Roman" w:cs="Times New Roman"/>
          <w:sz w:val="24"/>
          <w:szCs w:val="24"/>
          <w:lang w:val="sr-Cyrl-RS"/>
        </w:rPr>
      </w:pPr>
      <w:hyperlink r:id="rId61">
        <w:r w:rsidR="00595034" w:rsidRPr="00DD43E5">
          <w:rPr>
            <w:rFonts w:ascii="Times New Roman" w:eastAsia="Times New Roman" w:hAnsi="Times New Roman" w:cs="Times New Roman"/>
            <w:b/>
            <w:bCs/>
            <w:color w:val="0000FF"/>
            <w:sz w:val="24"/>
            <w:szCs w:val="24"/>
            <w:u w:val="single"/>
            <w:lang w:val="sr-Cyrl-RS"/>
          </w:rPr>
          <w:t>Прилог 7.2</w:t>
        </w:r>
      </w:hyperlink>
      <w:hyperlink r:id="rId62">
        <w:r w:rsidR="00595034" w:rsidRPr="00DD43E5">
          <w:rPr>
            <w:rFonts w:ascii="Times New Roman" w:eastAsia="Times New Roman" w:hAnsi="Times New Roman" w:cs="Times New Roman"/>
            <w:b/>
            <w:bCs/>
            <w:color w:val="0000FF"/>
            <w:sz w:val="24"/>
            <w:szCs w:val="24"/>
            <w:u w:val="single"/>
            <w:lang w:val="sr-Cyrl-RS"/>
          </w:rPr>
          <w:t>.</w:t>
        </w:r>
      </w:hyperlink>
      <w:r w:rsidR="00595034" w:rsidRPr="008C572F">
        <w:rPr>
          <w:rFonts w:ascii="Times New Roman" w:eastAsia="Times New Roman" w:hAnsi="Times New Roman" w:cs="Times New Roman"/>
          <w:b/>
          <w:bCs/>
          <w:color w:val="000000"/>
          <w:sz w:val="24"/>
          <w:szCs w:val="24"/>
          <w:lang w:val="sr-Cyrl-RS"/>
        </w:rPr>
        <w:t xml:space="preserve"> </w:t>
      </w:r>
      <w:r w:rsidR="00595034" w:rsidRPr="00974F0F">
        <w:rPr>
          <w:rFonts w:ascii="Times New Roman" w:eastAsia="Times New Roman" w:hAnsi="Times New Roman" w:cs="Times New Roman"/>
          <w:bCs/>
          <w:color w:val="000000"/>
          <w:sz w:val="24"/>
          <w:szCs w:val="24"/>
          <w:lang w:val="sr-Cyrl-RS"/>
        </w:rPr>
        <w:t>Одн</w:t>
      </w:r>
      <w:r w:rsidR="00595034" w:rsidRPr="00974F0F">
        <w:rPr>
          <w:rFonts w:ascii="Times New Roman" w:eastAsia="Times New Roman" w:hAnsi="Times New Roman" w:cs="Times New Roman"/>
          <w:color w:val="000000"/>
          <w:sz w:val="24"/>
          <w:szCs w:val="24"/>
          <w:lang w:val="sr-Cyrl-RS"/>
        </w:rPr>
        <w:t>ос</w:t>
      </w:r>
      <w:r w:rsidR="00595034" w:rsidRPr="0078096B">
        <w:rPr>
          <w:rFonts w:ascii="Times New Roman" w:eastAsia="Times New Roman" w:hAnsi="Times New Roman" w:cs="Times New Roman"/>
          <w:color w:val="000000"/>
          <w:sz w:val="24"/>
          <w:szCs w:val="24"/>
          <w:lang w:val="sr-Cyrl-RS"/>
        </w:rPr>
        <w:t xml:space="preserve"> укупног броја студената (број студената одобрен акредитацијом помножен са бројем година трајања студијског програма) и броја запослених наставника на нивоу установе</w:t>
      </w:r>
    </w:p>
    <w:p w14:paraId="000001EE" w14:textId="77777777" w:rsidR="00D35774" w:rsidRPr="0078096B" w:rsidRDefault="00595034">
      <w:pPr>
        <w:spacing w:after="240" w:line="240" w:lineRule="auto"/>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br/>
      </w:r>
      <w:r w:rsidRPr="0078096B">
        <w:rPr>
          <w:rFonts w:ascii="Times New Roman" w:eastAsia="Times New Roman" w:hAnsi="Times New Roman" w:cs="Times New Roman"/>
          <w:sz w:val="24"/>
          <w:szCs w:val="24"/>
          <w:lang w:val="sr-Cyrl-RS"/>
        </w:rPr>
        <w:br/>
      </w:r>
      <w:r w:rsidRPr="0078096B">
        <w:rPr>
          <w:rFonts w:ascii="Times New Roman" w:eastAsia="Times New Roman" w:hAnsi="Times New Roman" w:cs="Times New Roman"/>
          <w:sz w:val="24"/>
          <w:szCs w:val="24"/>
          <w:lang w:val="sr-Cyrl-RS"/>
        </w:rPr>
        <w:br/>
      </w:r>
    </w:p>
    <w:p w14:paraId="000001EF"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СТАНДАРД 8: КВАЛИТЕТ СТУДЕНАТА</w:t>
      </w:r>
    </w:p>
    <w:p w14:paraId="000001F0"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1F1" w14:textId="77777777" w:rsidR="00D35774" w:rsidRPr="008C572F" w:rsidRDefault="00595034">
      <w:pPr>
        <w:spacing w:after="0" w:line="240" w:lineRule="auto"/>
        <w:jc w:val="both"/>
        <w:rPr>
          <w:rFonts w:ascii="Times New Roman" w:hAnsi="Times New Roman" w:cs="Times New Roman"/>
          <w:sz w:val="24"/>
          <w:szCs w:val="24"/>
        </w:rPr>
      </w:pPr>
      <w:r w:rsidRPr="0078096B">
        <w:rPr>
          <w:rFonts w:ascii="Times New Roman" w:eastAsia="Times New Roman" w:hAnsi="Times New Roman" w:cs="Times New Roman"/>
          <w:b/>
          <w:color w:val="000000"/>
          <w:sz w:val="24"/>
          <w:szCs w:val="24"/>
          <w:lang w:val="sr-Cyrl-RS"/>
        </w:rPr>
        <w:t>8.1. Опис тренутног стања</w:t>
      </w:r>
    </w:p>
    <w:p w14:paraId="000001F2" w14:textId="77777777" w:rsidR="00D35774" w:rsidRPr="008C572F" w:rsidRDefault="00595034">
      <w:pPr>
        <w:spacing w:after="0" w:line="240" w:lineRule="auto"/>
        <w:jc w:val="both"/>
        <w:rPr>
          <w:rFonts w:ascii="Times New Roman" w:hAnsi="Times New Roman" w:cs="Times New Roman"/>
          <w:sz w:val="24"/>
          <w:szCs w:val="24"/>
        </w:rPr>
      </w:pPr>
      <w:proofErr w:type="spellStart"/>
      <w:r w:rsidRPr="008C572F">
        <w:rPr>
          <w:rFonts w:ascii="Times New Roman" w:hAnsi="Times New Roman" w:cs="Times New Roman"/>
          <w:sz w:val="24"/>
          <w:szCs w:val="24"/>
        </w:rPr>
        <w:t>Услови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уписа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докторске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академске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студије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класичних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наука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су</w:t>
      </w:r>
      <w:proofErr w:type="spellEnd"/>
      <w:r w:rsidRPr="0078096B">
        <w:rPr>
          <w:rFonts w:ascii="Times New Roman" w:eastAsia="Times New Roman" w:hAnsi="Times New Roman" w:cs="Times New Roman"/>
          <w:color w:val="000000"/>
          <w:sz w:val="24"/>
          <w:szCs w:val="24"/>
          <w:lang w:val="sr-Cyrl-RS"/>
        </w:rPr>
        <w:t xml:space="preserve"> јасно дефинисани и благовремено доступни јавности како путем званичног сајта Факултета (</w:t>
      </w:r>
      <w:r w:rsidRPr="0078096B">
        <w:rPr>
          <w:rFonts w:ascii="Times New Roman" w:eastAsia="Times New Roman" w:hAnsi="Times New Roman" w:cs="Times New Roman"/>
          <w:color w:val="0000FF"/>
          <w:sz w:val="24"/>
          <w:szCs w:val="24"/>
          <w:lang w:val="sr-Cyrl-RS"/>
        </w:rPr>
        <w:t xml:space="preserve">www.f.bg.ac.rs </w:t>
      </w:r>
      <w:r w:rsidRPr="0078096B">
        <w:rPr>
          <w:rFonts w:ascii="Times New Roman" w:eastAsia="Times New Roman" w:hAnsi="Times New Roman" w:cs="Times New Roman"/>
          <w:color w:val="000000"/>
          <w:sz w:val="24"/>
          <w:szCs w:val="24"/>
          <w:lang w:val="sr-Cyrl-RS"/>
        </w:rPr>
        <w:lastRenderedPageBreak/>
        <w:t xml:space="preserve">или </w:t>
      </w:r>
      <w:r w:rsidR="0012416F">
        <w:fldChar w:fldCharType="begin"/>
      </w:r>
      <w:r w:rsidR="0012416F">
        <w:instrText xml:space="preserve"> HYPERLINK "http://www.f.bg.ac.rs/buduci_studenti/vestiBS" \h </w:instrText>
      </w:r>
      <w:r w:rsidR="0012416F">
        <w:fldChar w:fldCharType="separate"/>
      </w:r>
      <w:r w:rsidRPr="0078096B">
        <w:rPr>
          <w:rFonts w:ascii="Times New Roman" w:eastAsia="Times New Roman" w:hAnsi="Times New Roman" w:cs="Times New Roman"/>
          <w:color w:val="0000FF"/>
          <w:sz w:val="24"/>
          <w:szCs w:val="24"/>
          <w:u w:val="single"/>
          <w:lang w:val="sr-Cyrl-RS"/>
        </w:rPr>
        <w:t>http://www.f.bg.ac.rs/buduci_studenti/vestiBS</w:t>
      </w:r>
      <w:r w:rsidR="0012416F">
        <w:rPr>
          <w:rFonts w:ascii="Times New Roman" w:eastAsia="Times New Roman" w:hAnsi="Times New Roman" w:cs="Times New Roman"/>
          <w:color w:val="0000FF"/>
          <w:sz w:val="24"/>
          <w:szCs w:val="24"/>
          <w:u w:val="single"/>
          <w:lang w:val="sr-Cyrl-RS"/>
        </w:rPr>
        <w:fldChar w:fldCharType="end"/>
      </w:r>
      <w:r w:rsidRPr="0078096B">
        <w:rPr>
          <w:rFonts w:ascii="Times New Roman" w:eastAsia="Times New Roman" w:hAnsi="Times New Roman" w:cs="Times New Roman"/>
          <w:color w:val="323232"/>
          <w:sz w:val="24"/>
          <w:szCs w:val="24"/>
          <w:highlight w:val="white"/>
          <w:lang w:val="sr-Cyrl-RS"/>
        </w:rPr>
        <w:t>)</w:t>
      </w:r>
      <w:r w:rsidRPr="0078096B">
        <w:rPr>
          <w:rFonts w:ascii="Times New Roman" w:eastAsia="Times New Roman" w:hAnsi="Times New Roman" w:cs="Times New Roman"/>
          <w:color w:val="000000"/>
          <w:sz w:val="24"/>
          <w:szCs w:val="24"/>
          <w:lang w:val="sr-Cyrl-RS"/>
        </w:rPr>
        <w:t>, тако и кроз заједнички Конкурс који објављује Министарство просвете, науке и технолошког развоја, а који је доступан на званичном сајту Универзитета у Београду (</w:t>
      </w:r>
      <w:r w:rsidRPr="0078096B">
        <w:rPr>
          <w:rFonts w:ascii="Times New Roman" w:eastAsia="Times New Roman" w:hAnsi="Times New Roman" w:cs="Times New Roman"/>
          <w:color w:val="0000FF"/>
          <w:sz w:val="24"/>
          <w:szCs w:val="24"/>
          <w:lang w:val="sr-Cyrl-RS"/>
        </w:rPr>
        <w:t>http://www.bg.ac.rs/sr/upis/upis.php</w:t>
      </w:r>
      <w:r w:rsidRPr="0078096B">
        <w:rPr>
          <w:rFonts w:ascii="Times New Roman" w:eastAsia="Times New Roman" w:hAnsi="Times New Roman" w:cs="Times New Roman"/>
          <w:color w:val="000000"/>
          <w:sz w:val="24"/>
          <w:szCs w:val="24"/>
          <w:lang w:val="sr-Cyrl-RS"/>
        </w:rPr>
        <w:t xml:space="preserve">). </w:t>
      </w:r>
      <w:proofErr w:type="spellStart"/>
      <w:r w:rsidRPr="008C572F">
        <w:rPr>
          <w:rFonts w:ascii="Times New Roman" w:hAnsi="Times New Roman" w:cs="Times New Roman"/>
          <w:sz w:val="24"/>
          <w:szCs w:val="24"/>
        </w:rPr>
        <w:t>Поред</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наведеног</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будући</w:t>
      </w:r>
      <w:proofErr w:type="spellEnd"/>
      <w:proofErr w:type="gramStart"/>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студенти</w:t>
      </w:r>
      <w:proofErr w:type="spellEnd"/>
      <w:proofErr w:type="gram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могу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добити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обавештења</w:t>
      </w:r>
      <w:proofErr w:type="spellEnd"/>
      <w:r w:rsidRPr="008C572F">
        <w:rPr>
          <w:rFonts w:ascii="Times New Roman" w:hAnsi="Times New Roman" w:cs="Times New Roman"/>
          <w:sz w:val="24"/>
          <w:szCs w:val="24"/>
        </w:rPr>
        <w:t xml:space="preserve"> о </w:t>
      </w:r>
      <w:proofErr w:type="spellStart"/>
      <w:r w:rsidRPr="008C572F">
        <w:rPr>
          <w:rFonts w:ascii="Times New Roman" w:hAnsi="Times New Roman" w:cs="Times New Roman"/>
          <w:sz w:val="24"/>
          <w:szCs w:val="24"/>
        </w:rPr>
        <w:t>актуелним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дешавањима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Филозофском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факултету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код</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одговарајуће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службе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Факултета</w:t>
      </w:r>
      <w:proofErr w:type="spellEnd"/>
      <w:r w:rsidRPr="008C572F">
        <w:rPr>
          <w:rFonts w:ascii="Times New Roman" w:hAnsi="Times New Roman" w:cs="Times New Roman"/>
          <w:sz w:val="24"/>
          <w:szCs w:val="24"/>
        </w:rPr>
        <w:t xml:space="preserve"> – </w:t>
      </w:r>
      <w:proofErr w:type="spellStart"/>
      <w:r w:rsidRPr="008C572F">
        <w:rPr>
          <w:rFonts w:ascii="Times New Roman" w:hAnsi="Times New Roman" w:cs="Times New Roman"/>
          <w:sz w:val="24"/>
          <w:szCs w:val="24"/>
        </w:rPr>
        <w:t>Службе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за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студентске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послове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као</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код</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секретара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Одељења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за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класичне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науке</w:t>
      </w:r>
      <w:proofErr w:type="spellEnd"/>
      <w:r w:rsidRPr="008C572F">
        <w:rPr>
          <w:rFonts w:ascii="Times New Roman" w:hAnsi="Times New Roman" w:cs="Times New Roman"/>
          <w:sz w:val="24"/>
          <w:szCs w:val="24"/>
        </w:rPr>
        <w:t>.</w:t>
      </w:r>
    </w:p>
    <w:p w14:paraId="000001F3"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1F4" w14:textId="77777777" w:rsidR="00D35774" w:rsidRPr="008C572F" w:rsidRDefault="00595034">
      <w:pPr>
        <w:spacing w:after="0" w:line="240" w:lineRule="auto"/>
        <w:jc w:val="both"/>
        <w:rPr>
          <w:rFonts w:ascii="Times New Roman" w:hAnsi="Times New Roman" w:cs="Times New Roman"/>
          <w:sz w:val="24"/>
          <w:szCs w:val="24"/>
        </w:rPr>
      </w:pPr>
      <w:r w:rsidRPr="0078096B">
        <w:rPr>
          <w:rFonts w:ascii="Times New Roman" w:eastAsia="Times New Roman" w:hAnsi="Times New Roman" w:cs="Times New Roman"/>
          <w:color w:val="000000"/>
          <w:sz w:val="24"/>
          <w:szCs w:val="24"/>
          <w:lang w:val="sr-Cyrl-RS"/>
        </w:rPr>
        <w:t xml:space="preserve">Услови уписа су завршене </w:t>
      </w:r>
      <w:r w:rsidRPr="0078096B">
        <w:rPr>
          <w:rFonts w:ascii="Times New Roman" w:eastAsia="Times New Roman" w:hAnsi="Times New Roman" w:cs="Times New Roman"/>
          <w:sz w:val="24"/>
          <w:szCs w:val="24"/>
          <w:lang w:val="sr-Cyrl-RS"/>
        </w:rPr>
        <w:t xml:space="preserve">мастер </w:t>
      </w:r>
      <w:r w:rsidRPr="0078096B">
        <w:rPr>
          <w:rFonts w:ascii="Times New Roman" w:eastAsia="Times New Roman" w:hAnsi="Times New Roman" w:cs="Times New Roman"/>
          <w:color w:val="000000"/>
          <w:sz w:val="24"/>
          <w:szCs w:val="24"/>
          <w:lang w:val="sr-Cyrl-RS"/>
        </w:rPr>
        <w:t xml:space="preserve">академске </w:t>
      </w:r>
      <w:proofErr w:type="spellStart"/>
      <w:r w:rsidRPr="008C572F">
        <w:rPr>
          <w:rFonts w:ascii="Times New Roman" w:hAnsi="Times New Roman" w:cs="Times New Roman"/>
          <w:sz w:val="24"/>
          <w:szCs w:val="24"/>
        </w:rPr>
        <w:t>студије</w:t>
      </w:r>
      <w:proofErr w:type="spellEnd"/>
      <w:r w:rsidRPr="008C572F">
        <w:rPr>
          <w:rFonts w:ascii="Times New Roman" w:hAnsi="Times New Roman" w:cs="Times New Roman"/>
          <w:sz w:val="24"/>
          <w:szCs w:val="24"/>
        </w:rPr>
        <w:t xml:space="preserve"> – </w:t>
      </w:r>
      <w:proofErr w:type="spellStart"/>
      <w:r w:rsidRPr="008C572F">
        <w:rPr>
          <w:rFonts w:ascii="Times New Roman" w:hAnsi="Times New Roman" w:cs="Times New Roman"/>
          <w:sz w:val="24"/>
          <w:szCs w:val="24"/>
        </w:rPr>
        <w:t>мастер</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из</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области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класичних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наука</w:t>
      </w:r>
      <w:proofErr w:type="spellEnd"/>
      <w:r w:rsidRPr="008C572F">
        <w:rPr>
          <w:rFonts w:ascii="Times New Roman" w:hAnsi="Times New Roman" w:cs="Times New Roman"/>
          <w:sz w:val="24"/>
          <w:szCs w:val="24"/>
        </w:rPr>
        <w:t xml:space="preserve"> (300 ЕСПБ), </w:t>
      </w:r>
      <w:proofErr w:type="spellStart"/>
      <w:r w:rsidRPr="008C572F">
        <w:rPr>
          <w:rFonts w:ascii="Times New Roman" w:hAnsi="Times New Roman" w:cs="Times New Roman"/>
          <w:sz w:val="24"/>
          <w:szCs w:val="24"/>
        </w:rPr>
        <w:t>просечна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оцена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мастер</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основним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академским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студијама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најмање</w:t>
      </w:r>
      <w:proofErr w:type="spellEnd"/>
      <w:r w:rsidRPr="008C572F">
        <w:rPr>
          <w:rFonts w:ascii="Times New Roman" w:hAnsi="Times New Roman" w:cs="Times New Roman"/>
          <w:sz w:val="24"/>
          <w:szCs w:val="24"/>
        </w:rPr>
        <w:t xml:space="preserve"> 8 (</w:t>
      </w:r>
      <w:proofErr w:type="spellStart"/>
      <w:r w:rsidRPr="008C572F">
        <w:rPr>
          <w:rFonts w:ascii="Times New Roman" w:hAnsi="Times New Roman" w:cs="Times New Roman"/>
          <w:sz w:val="24"/>
          <w:szCs w:val="24"/>
        </w:rPr>
        <w:t>осам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познавање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једног</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светског</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језика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кандидат</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који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нема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завршене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одговарајуће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студије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полаже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диференцијални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испит</w:t>
      </w:r>
      <w:proofErr w:type="spellEnd"/>
      <w:r w:rsidRPr="008C572F">
        <w:rPr>
          <w:rFonts w:ascii="Times New Roman" w:hAnsi="Times New Roman" w:cs="Times New Roman"/>
          <w:sz w:val="24"/>
          <w:szCs w:val="24"/>
        </w:rPr>
        <w:t xml:space="preserve">, у </w:t>
      </w:r>
      <w:proofErr w:type="spellStart"/>
      <w:r w:rsidRPr="008C572F">
        <w:rPr>
          <w:rFonts w:ascii="Times New Roman" w:hAnsi="Times New Roman" w:cs="Times New Roman"/>
          <w:sz w:val="24"/>
          <w:szCs w:val="24"/>
        </w:rPr>
        <w:t>складу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Статутом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факултета</w:t>
      </w:r>
      <w:proofErr w:type="spellEnd"/>
      <w:r w:rsidRPr="008C572F">
        <w:rPr>
          <w:rFonts w:ascii="Times New Roman" w:hAnsi="Times New Roman" w:cs="Times New Roman"/>
          <w:sz w:val="24"/>
          <w:szCs w:val="24"/>
        </w:rPr>
        <w:t>.</w:t>
      </w:r>
    </w:p>
    <w:p w14:paraId="000001F5"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1F6" w14:textId="307073A3" w:rsidR="00D35774" w:rsidRPr="008C572F" w:rsidRDefault="00595034">
      <w:pPr>
        <w:spacing w:line="240" w:lineRule="auto"/>
        <w:jc w:val="both"/>
        <w:rPr>
          <w:rFonts w:ascii="Times New Roman" w:hAnsi="Times New Roman" w:cs="Times New Roman"/>
          <w:sz w:val="24"/>
          <w:szCs w:val="24"/>
        </w:rPr>
      </w:pPr>
      <w:r w:rsidRPr="0078096B">
        <w:rPr>
          <w:rFonts w:ascii="Times New Roman" w:eastAsia="Times New Roman" w:hAnsi="Times New Roman" w:cs="Times New Roman"/>
          <w:color w:val="000000"/>
          <w:sz w:val="24"/>
          <w:szCs w:val="24"/>
          <w:lang w:val="sr-Cyrl-RS"/>
        </w:rPr>
        <w:t xml:space="preserve">Процедура пријема студената на студије детаљно је описана у Правилнику о упису студената на </w:t>
      </w:r>
      <w:proofErr w:type="spellStart"/>
      <w:r w:rsidRPr="008C572F">
        <w:rPr>
          <w:rFonts w:ascii="Times New Roman" w:hAnsi="Times New Roman" w:cs="Times New Roman"/>
          <w:sz w:val="24"/>
          <w:szCs w:val="24"/>
        </w:rPr>
        <w:t>студијске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програме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Универзитета</w:t>
      </w:r>
      <w:proofErr w:type="spellEnd"/>
      <w:r w:rsidRPr="008C572F">
        <w:rPr>
          <w:rFonts w:ascii="Times New Roman" w:hAnsi="Times New Roman" w:cs="Times New Roman"/>
          <w:sz w:val="24"/>
          <w:szCs w:val="24"/>
        </w:rPr>
        <w:t xml:space="preserve"> у </w:t>
      </w:r>
      <w:proofErr w:type="spellStart"/>
      <w:r w:rsidRPr="008C572F">
        <w:rPr>
          <w:rFonts w:ascii="Times New Roman" w:hAnsi="Times New Roman" w:cs="Times New Roman"/>
          <w:sz w:val="24"/>
          <w:szCs w:val="24"/>
        </w:rPr>
        <w:t>Београду</w:t>
      </w:r>
      <w:proofErr w:type="spellEnd"/>
      <w:r w:rsidRPr="008C572F">
        <w:rPr>
          <w:rFonts w:ascii="Times New Roman" w:hAnsi="Times New Roman" w:cs="Times New Roman"/>
          <w:sz w:val="24"/>
          <w:szCs w:val="24"/>
        </w:rPr>
        <w:t xml:space="preserve"> (</w:t>
      </w:r>
      <w:hyperlink r:id="rId63">
        <w:r w:rsidRPr="008C572F">
          <w:rPr>
            <w:rFonts w:ascii="Times New Roman" w:hAnsi="Times New Roman" w:cs="Times New Roman"/>
            <w:sz w:val="24"/>
            <w:szCs w:val="24"/>
          </w:rPr>
          <w:t>Прилог 8.1</w:t>
        </w:r>
      </w:hyperlink>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такође</w:t>
      </w:r>
      <w:proofErr w:type="spellEnd"/>
      <w:r w:rsidRPr="008C572F">
        <w:rPr>
          <w:rFonts w:ascii="Times New Roman" w:hAnsi="Times New Roman" w:cs="Times New Roman"/>
          <w:sz w:val="24"/>
          <w:szCs w:val="24"/>
        </w:rPr>
        <w:t xml:space="preserve"> и у </w:t>
      </w:r>
      <w:proofErr w:type="spellStart"/>
      <w:r w:rsidRPr="008C572F">
        <w:rPr>
          <w:rFonts w:ascii="Times New Roman" w:hAnsi="Times New Roman" w:cs="Times New Roman"/>
          <w:sz w:val="24"/>
          <w:szCs w:val="24"/>
        </w:rPr>
        <w:t>Статуту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Факултета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Права</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обавезе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студената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дефинисани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су</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Статутом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Универзитета</w:t>
      </w:r>
      <w:proofErr w:type="spellEnd"/>
      <w:r w:rsidRPr="008C572F">
        <w:rPr>
          <w:rFonts w:ascii="Times New Roman" w:hAnsi="Times New Roman" w:cs="Times New Roman"/>
          <w:sz w:val="24"/>
          <w:szCs w:val="24"/>
        </w:rPr>
        <w:t xml:space="preserve"> у </w:t>
      </w:r>
      <w:proofErr w:type="spellStart"/>
      <w:r w:rsidRPr="008C572F">
        <w:rPr>
          <w:rFonts w:ascii="Times New Roman" w:hAnsi="Times New Roman" w:cs="Times New Roman"/>
          <w:sz w:val="24"/>
          <w:szCs w:val="24"/>
        </w:rPr>
        <w:t>Београду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који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Факултет</w:t>
      </w:r>
      <w:proofErr w:type="spellEnd"/>
      <w:r w:rsidRPr="008C572F">
        <w:rPr>
          <w:rFonts w:ascii="Times New Roman" w:hAnsi="Times New Roman" w:cs="Times New Roman"/>
          <w:sz w:val="24"/>
          <w:szCs w:val="24"/>
        </w:rPr>
        <w:t xml:space="preserve"> у </w:t>
      </w:r>
      <w:proofErr w:type="spellStart"/>
      <w:r w:rsidRPr="008C572F">
        <w:rPr>
          <w:rFonts w:ascii="Times New Roman" w:hAnsi="Times New Roman" w:cs="Times New Roman"/>
          <w:sz w:val="24"/>
          <w:szCs w:val="24"/>
        </w:rPr>
        <w:t>потпуности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поштује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прописи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доступни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званичном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сајту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Универзитета</w:t>
      </w:r>
      <w:proofErr w:type="spellEnd"/>
      <w:r w:rsidRPr="008C572F">
        <w:rPr>
          <w:rFonts w:ascii="Times New Roman" w:hAnsi="Times New Roman" w:cs="Times New Roman"/>
          <w:sz w:val="24"/>
          <w:szCs w:val="24"/>
        </w:rPr>
        <w:t xml:space="preserve"> у </w:t>
      </w:r>
      <w:proofErr w:type="spellStart"/>
      <w:r w:rsidRPr="008C572F">
        <w:rPr>
          <w:rFonts w:ascii="Times New Roman" w:hAnsi="Times New Roman" w:cs="Times New Roman"/>
          <w:sz w:val="24"/>
          <w:szCs w:val="24"/>
        </w:rPr>
        <w:t>Београду</w:t>
      </w:r>
      <w:proofErr w:type="spellEnd"/>
      <w:r w:rsidRPr="008C572F">
        <w:rPr>
          <w:rFonts w:ascii="Times New Roman" w:hAnsi="Times New Roman" w:cs="Times New Roman"/>
          <w:sz w:val="24"/>
          <w:szCs w:val="24"/>
        </w:rPr>
        <w:t xml:space="preserve"> </w:t>
      </w:r>
      <w:hyperlink r:id="rId64">
        <w:r w:rsidRPr="008C572F">
          <w:rPr>
            <w:rFonts w:ascii="Times New Roman" w:hAnsi="Times New Roman" w:cs="Times New Roman"/>
            <w:sz w:val="24"/>
            <w:szCs w:val="24"/>
          </w:rPr>
          <w:t>http://www.bg.ac.rs/sr/univerzitet/univ-propisi.php</w:t>
        </w:r>
      </w:hyperlink>
      <w:r w:rsidRPr="008C572F">
        <w:rPr>
          <w:rFonts w:ascii="Times New Roman" w:hAnsi="Times New Roman" w:cs="Times New Roman"/>
          <w:sz w:val="24"/>
          <w:szCs w:val="24"/>
        </w:rPr>
        <w:t>).</w:t>
      </w:r>
    </w:p>
    <w:p w14:paraId="000001F7" w14:textId="77777777" w:rsidR="00D35774" w:rsidRPr="008C572F" w:rsidRDefault="00595034">
      <w:pPr>
        <w:spacing w:line="240" w:lineRule="auto"/>
        <w:jc w:val="both"/>
        <w:rPr>
          <w:rFonts w:ascii="Times New Roman" w:hAnsi="Times New Roman" w:cs="Times New Roman"/>
          <w:sz w:val="24"/>
          <w:szCs w:val="24"/>
        </w:rPr>
      </w:pPr>
      <w:proofErr w:type="spellStart"/>
      <w:r w:rsidRPr="008C572F">
        <w:rPr>
          <w:rFonts w:ascii="Times New Roman" w:hAnsi="Times New Roman" w:cs="Times New Roman"/>
          <w:sz w:val="24"/>
          <w:szCs w:val="24"/>
        </w:rPr>
        <w:t>Студенти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оцењују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према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унапред</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познатим</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транспарентним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критеријумима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правилима</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процедурама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Знање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проверава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перманентним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праћењем</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бележењем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квалитета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рада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студената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током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наставе</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завршних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испита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Инсистира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праћењу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резултата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оцењивања</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пролазности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студената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како</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би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могле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предузети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одговарајуће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мере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ради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отклањања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пропуста</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унапређења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наставе</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оцењивања</w:t>
      </w:r>
      <w:proofErr w:type="spellEnd"/>
      <w:r w:rsidRPr="008C572F">
        <w:rPr>
          <w:rFonts w:ascii="Times New Roman" w:hAnsi="Times New Roman" w:cs="Times New Roman"/>
          <w:sz w:val="24"/>
          <w:szCs w:val="24"/>
        </w:rPr>
        <w:t>.</w:t>
      </w:r>
    </w:p>
    <w:p w14:paraId="000001F8" w14:textId="612AB765" w:rsidR="00D35774" w:rsidRPr="008C572F" w:rsidRDefault="00595034">
      <w:pPr>
        <w:spacing w:line="240" w:lineRule="auto"/>
        <w:jc w:val="both"/>
        <w:rPr>
          <w:rFonts w:ascii="Times New Roman" w:hAnsi="Times New Roman" w:cs="Times New Roman"/>
          <w:sz w:val="24"/>
          <w:szCs w:val="24"/>
        </w:rPr>
      </w:pPr>
      <w:r w:rsidRPr="0078096B">
        <w:rPr>
          <w:rFonts w:ascii="Times New Roman" w:eastAsia="Times New Roman" w:hAnsi="Times New Roman" w:cs="Times New Roman"/>
          <w:sz w:val="24"/>
          <w:szCs w:val="24"/>
          <w:lang w:val="sr-Cyrl-RS"/>
        </w:rPr>
        <w:t>Сви наставници и сарадници Одељења поштују и у потпуности примењују критеријуме и одредбе из Правилника о полагању испита и оцењивању на испиту (</w:t>
      </w:r>
      <w:hyperlink r:id="rId65">
        <w:r w:rsidRPr="0078096B">
          <w:rPr>
            <w:rStyle w:val="Hyperlink"/>
            <w:rFonts w:ascii="Times New Roman" w:hAnsi="Times New Roman" w:cs="Times New Roman"/>
            <w:sz w:val="24"/>
            <w:szCs w:val="24"/>
            <w:lang w:val="sr-Cyrl-RS"/>
          </w:rPr>
          <w:t>Прилог 8.2</w:t>
        </w:r>
      </w:hyperlink>
      <w:r w:rsidRPr="0078096B">
        <w:rPr>
          <w:rFonts w:ascii="Times New Roman" w:eastAsia="Times New Roman" w:hAnsi="Times New Roman" w:cs="Times New Roman"/>
          <w:sz w:val="24"/>
          <w:szCs w:val="24"/>
          <w:lang w:val="sr-Cyrl-RS"/>
        </w:rPr>
        <w:t xml:space="preserve">), који је доступан на званичном сајту Факултета. </w:t>
      </w:r>
      <w:proofErr w:type="spellStart"/>
      <w:r w:rsidRPr="008C572F">
        <w:rPr>
          <w:rFonts w:ascii="Times New Roman" w:hAnsi="Times New Roman" w:cs="Times New Roman"/>
          <w:sz w:val="24"/>
          <w:szCs w:val="24"/>
        </w:rPr>
        <w:t>Испити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докторским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академским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студијама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Одељења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за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класичне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науке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полажу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писмено</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усмено</w:t>
      </w:r>
      <w:proofErr w:type="spellEnd"/>
      <w:r w:rsidRPr="008C572F">
        <w:rPr>
          <w:rFonts w:ascii="Times New Roman" w:hAnsi="Times New Roman" w:cs="Times New Roman"/>
          <w:sz w:val="24"/>
          <w:szCs w:val="24"/>
        </w:rPr>
        <w:t xml:space="preserve"> и у </w:t>
      </w:r>
      <w:proofErr w:type="spellStart"/>
      <w:r w:rsidRPr="008C572F">
        <w:rPr>
          <w:rFonts w:ascii="Times New Roman" w:hAnsi="Times New Roman" w:cs="Times New Roman"/>
          <w:sz w:val="24"/>
          <w:szCs w:val="24"/>
        </w:rPr>
        <w:t>виду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научно-истраживачких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радова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који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представљају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припрему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за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самостални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рад</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писање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докторске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дисертације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тај</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начин</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обезбеђује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објективна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процена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различитих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аспеката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стеченог</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знања</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истраживачких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способности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студената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Након</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испита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студенти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имају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право</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да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погледају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свој</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писмени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рад</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уложе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жалбу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као</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да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пониште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оцену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уколико</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желе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што</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је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дефинисано</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Правилником</w:t>
      </w:r>
      <w:proofErr w:type="spellEnd"/>
      <w:r w:rsidRPr="008C572F">
        <w:rPr>
          <w:rFonts w:ascii="Times New Roman" w:hAnsi="Times New Roman" w:cs="Times New Roman"/>
          <w:sz w:val="24"/>
          <w:szCs w:val="24"/>
        </w:rPr>
        <w:t xml:space="preserve"> о </w:t>
      </w:r>
      <w:proofErr w:type="spellStart"/>
      <w:r w:rsidRPr="008C572F">
        <w:rPr>
          <w:rFonts w:ascii="Times New Roman" w:hAnsi="Times New Roman" w:cs="Times New Roman"/>
          <w:sz w:val="24"/>
          <w:szCs w:val="24"/>
        </w:rPr>
        <w:t>полагању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испита</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оцењивању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испиту</w:t>
      </w:r>
      <w:proofErr w:type="spellEnd"/>
      <w:r w:rsidRPr="008C572F">
        <w:rPr>
          <w:rFonts w:ascii="Times New Roman" w:hAnsi="Times New Roman" w:cs="Times New Roman"/>
          <w:sz w:val="24"/>
          <w:szCs w:val="24"/>
        </w:rPr>
        <w:t>.</w:t>
      </w:r>
    </w:p>
    <w:p w14:paraId="000001F9" w14:textId="678CF378"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Студенти врше процену објективности оцењивања путем анкете за вредновање педагошког рада наставника и сара</w:t>
      </w:r>
      <w:r w:rsidRPr="0078096B">
        <w:rPr>
          <w:rFonts w:ascii="Times New Roman" w:eastAsia="Times New Roman" w:hAnsi="Times New Roman" w:cs="Times New Roman"/>
          <w:sz w:val="24"/>
          <w:szCs w:val="24"/>
          <w:lang w:val="sr-Cyrl-RS"/>
        </w:rPr>
        <w:t>дника (</w:t>
      </w:r>
      <w:hyperlink r:id="rId66">
        <w:r w:rsidRPr="0078096B">
          <w:rPr>
            <w:rStyle w:val="Hyperlink"/>
            <w:rFonts w:ascii="Times New Roman" w:hAnsi="Times New Roman" w:cs="Times New Roman"/>
            <w:sz w:val="24"/>
            <w:szCs w:val="24"/>
            <w:lang w:val="sr-Cyrl-RS"/>
          </w:rPr>
          <w:t>Прилог 5.1</w:t>
        </w:r>
        <w:r w:rsidRPr="0078096B">
          <w:rPr>
            <w:rFonts w:ascii="Times New Roman" w:eastAsia="Times New Roman" w:hAnsi="Times New Roman" w:cs="Times New Roman"/>
            <w:sz w:val="24"/>
            <w:szCs w:val="24"/>
            <w:lang w:val="sr-Cyrl-RS"/>
          </w:rPr>
          <w:t>).</w:t>
        </w:r>
      </w:hyperlink>
    </w:p>
    <w:p w14:paraId="000001FA" w14:textId="77777777" w:rsidR="00D35774" w:rsidRPr="0078096B" w:rsidRDefault="00D35774">
      <w:pPr>
        <w:spacing w:after="0" w:line="240" w:lineRule="auto"/>
        <w:jc w:val="both"/>
        <w:rPr>
          <w:rFonts w:ascii="Times New Roman" w:eastAsia="Times New Roman" w:hAnsi="Times New Roman" w:cs="Times New Roman"/>
          <w:sz w:val="24"/>
          <w:szCs w:val="24"/>
          <w:lang w:val="sr-Cyrl-RS"/>
        </w:rPr>
      </w:pPr>
    </w:p>
    <w:p w14:paraId="000001FB" w14:textId="77777777" w:rsidR="00D35774" w:rsidRPr="008C572F" w:rsidRDefault="00595034">
      <w:pPr>
        <w:spacing w:after="0" w:line="240" w:lineRule="auto"/>
        <w:jc w:val="both"/>
        <w:rPr>
          <w:rFonts w:ascii="Times New Roman" w:hAnsi="Times New Roman" w:cs="Times New Roman"/>
          <w:sz w:val="24"/>
          <w:szCs w:val="24"/>
        </w:rPr>
      </w:pPr>
      <w:proofErr w:type="spellStart"/>
      <w:r w:rsidRPr="008C572F">
        <w:rPr>
          <w:rFonts w:ascii="Times New Roman" w:hAnsi="Times New Roman" w:cs="Times New Roman"/>
          <w:sz w:val="24"/>
          <w:szCs w:val="24"/>
        </w:rPr>
        <w:t>Факултет</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води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трајну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евиденцију</w:t>
      </w:r>
      <w:proofErr w:type="spellEnd"/>
      <w:r w:rsidRPr="008C572F">
        <w:rPr>
          <w:rFonts w:ascii="Times New Roman" w:hAnsi="Times New Roman" w:cs="Times New Roman"/>
          <w:sz w:val="24"/>
          <w:szCs w:val="24"/>
        </w:rPr>
        <w:t xml:space="preserve"> о </w:t>
      </w:r>
      <w:proofErr w:type="spellStart"/>
      <w:r w:rsidRPr="008C572F">
        <w:rPr>
          <w:rFonts w:ascii="Times New Roman" w:hAnsi="Times New Roman" w:cs="Times New Roman"/>
          <w:sz w:val="24"/>
          <w:szCs w:val="24"/>
        </w:rPr>
        <w:t>положеним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испитима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Оцена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добијена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испиту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уписује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се</w:t>
      </w:r>
      <w:proofErr w:type="spellEnd"/>
      <w:r w:rsidRPr="008C572F">
        <w:rPr>
          <w:rFonts w:ascii="Times New Roman" w:hAnsi="Times New Roman" w:cs="Times New Roman"/>
          <w:sz w:val="24"/>
          <w:szCs w:val="24"/>
        </w:rPr>
        <w:t xml:space="preserve"> у </w:t>
      </w:r>
      <w:proofErr w:type="spellStart"/>
      <w:r w:rsidRPr="008C572F">
        <w:rPr>
          <w:rFonts w:ascii="Times New Roman" w:hAnsi="Times New Roman" w:cs="Times New Roman"/>
          <w:sz w:val="24"/>
          <w:szCs w:val="24"/>
        </w:rPr>
        <w:t>испитну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пријаву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индекс</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студента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електронски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индекс</w:t>
      </w:r>
      <w:proofErr w:type="spellEnd"/>
      <w:r w:rsidRPr="008C572F">
        <w:rPr>
          <w:rFonts w:ascii="Times New Roman" w:hAnsi="Times New Roman" w:cs="Times New Roman"/>
          <w:sz w:val="24"/>
          <w:szCs w:val="24"/>
        </w:rPr>
        <w:t xml:space="preserve"> и у </w:t>
      </w:r>
      <w:proofErr w:type="spellStart"/>
      <w:r w:rsidRPr="008C572F">
        <w:rPr>
          <w:rFonts w:ascii="Times New Roman" w:hAnsi="Times New Roman" w:cs="Times New Roman"/>
          <w:sz w:val="24"/>
          <w:szCs w:val="24"/>
        </w:rPr>
        <w:t>записник</w:t>
      </w:r>
      <w:proofErr w:type="spellEnd"/>
      <w:r w:rsidRPr="008C572F">
        <w:rPr>
          <w:rFonts w:ascii="Times New Roman" w:hAnsi="Times New Roman" w:cs="Times New Roman"/>
          <w:sz w:val="24"/>
          <w:szCs w:val="24"/>
        </w:rPr>
        <w:t xml:space="preserve"> о </w:t>
      </w:r>
      <w:proofErr w:type="spellStart"/>
      <w:r w:rsidRPr="008C572F">
        <w:rPr>
          <w:rFonts w:ascii="Times New Roman" w:hAnsi="Times New Roman" w:cs="Times New Roman"/>
          <w:sz w:val="24"/>
          <w:szCs w:val="24"/>
        </w:rPr>
        <w:t>полагању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испита</w:t>
      </w:r>
      <w:proofErr w:type="spellEnd"/>
      <w:r w:rsidRPr="008C572F">
        <w:rPr>
          <w:rFonts w:ascii="Times New Roman" w:hAnsi="Times New Roman" w:cs="Times New Roman"/>
          <w:sz w:val="24"/>
          <w:szCs w:val="24"/>
        </w:rPr>
        <w:t>.</w:t>
      </w:r>
    </w:p>
    <w:p w14:paraId="000001FC" w14:textId="77777777" w:rsidR="00D35774" w:rsidRPr="008C572F" w:rsidRDefault="00D35774">
      <w:pPr>
        <w:spacing w:after="0" w:line="240" w:lineRule="auto"/>
        <w:rPr>
          <w:rFonts w:ascii="Times New Roman" w:hAnsi="Times New Roman" w:cs="Times New Roman"/>
          <w:sz w:val="24"/>
          <w:szCs w:val="24"/>
        </w:rPr>
      </w:pPr>
    </w:p>
    <w:p w14:paraId="000001FD" w14:textId="77777777" w:rsidR="00D35774" w:rsidRPr="008C572F" w:rsidRDefault="00595034">
      <w:pPr>
        <w:spacing w:after="0" w:line="240" w:lineRule="auto"/>
        <w:jc w:val="both"/>
        <w:rPr>
          <w:rFonts w:ascii="Times New Roman" w:hAnsi="Times New Roman" w:cs="Times New Roman"/>
          <w:sz w:val="24"/>
          <w:szCs w:val="24"/>
        </w:rPr>
      </w:pPr>
      <w:proofErr w:type="spellStart"/>
      <w:r w:rsidRPr="008C572F">
        <w:rPr>
          <w:rFonts w:ascii="Times New Roman" w:hAnsi="Times New Roman" w:cs="Times New Roman"/>
          <w:sz w:val="24"/>
          <w:szCs w:val="24"/>
        </w:rPr>
        <w:t>Инфраструктура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за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студенте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испуњава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све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захтеве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који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важе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за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високошколске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установе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Студенти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класичних</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наука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користе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просторије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Факултета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амфитеатре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рачунарске</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друге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учионице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библиотеке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читаонице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рачунарски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центар</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фотокопирницу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студентски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клуб</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као</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просторије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које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користи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Студентски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парламент</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Спортски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савез</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студената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Факултета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видети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Стандард</w:t>
      </w:r>
      <w:proofErr w:type="spellEnd"/>
      <w:r w:rsidRPr="008C572F">
        <w:rPr>
          <w:rFonts w:ascii="Times New Roman" w:hAnsi="Times New Roman" w:cs="Times New Roman"/>
          <w:sz w:val="24"/>
          <w:szCs w:val="24"/>
        </w:rPr>
        <w:t xml:space="preserve"> 11).</w:t>
      </w:r>
    </w:p>
    <w:p w14:paraId="000001FE"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1FF"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lastRenderedPageBreak/>
        <w:t>Заступљеност студената присутна је у свим сегментима управљања и одлучивања на Одељењу и Факултету, што је у складу са Законом о високом образовању и Статутом Факултета, а њихови представници редовно присуствују седницама комисија и Наставно-научног већа Факултета.</w:t>
      </w:r>
    </w:p>
    <w:p w14:paraId="00000200"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201"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 xml:space="preserve">Студентски парламент редовно одржава седнице на којима се расправља о студентским питањима. Студентски парламент делегира представнике студената у телима и органима Факултета, као и приликом одржавања седница одељења и стара се о заштити и интересима права студената. Осим преко </w:t>
      </w:r>
      <w:proofErr w:type="spellStart"/>
      <w:r w:rsidRPr="008C572F">
        <w:rPr>
          <w:rFonts w:ascii="Times New Roman" w:hAnsi="Times New Roman" w:cs="Times New Roman"/>
          <w:sz w:val="24"/>
          <w:szCs w:val="24"/>
        </w:rPr>
        <w:t>Студентског</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парламента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студенти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имају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могућност</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да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током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семестра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индивидуално</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обрате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управницима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одељења</w:t>
      </w:r>
      <w:proofErr w:type="spellEnd"/>
      <w:r w:rsidRPr="0078096B">
        <w:rPr>
          <w:rFonts w:ascii="Times New Roman" w:eastAsia="Times New Roman" w:hAnsi="Times New Roman" w:cs="Times New Roman"/>
          <w:sz w:val="24"/>
          <w:szCs w:val="24"/>
          <w:lang w:val="sr-Cyrl-RS"/>
        </w:rPr>
        <w:t xml:space="preserve"> и управи Факултета (декану, продеканима) у терминима који су посебно дефинисани (</w:t>
      </w:r>
      <w:r w:rsidR="0012416F">
        <w:fldChar w:fldCharType="begin"/>
      </w:r>
      <w:r w:rsidR="0012416F">
        <w:instrText xml:space="preserve"> HYPERLINK "http://www.f.</w:instrText>
      </w:r>
      <w:r w:rsidR="0012416F">
        <w:instrText xml:space="preserve">bg.ac.rs/files/akta/Prav-StParl.pdf" \h </w:instrText>
      </w:r>
      <w:r w:rsidR="0012416F">
        <w:fldChar w:fldCharType="separate"/>
      </w:r>
      <w:r w:rsidRPr="0078096B">
        <w:rPr>
          <w:rFonts w:ascii="Times New Roman" w:eastAsia="Times New Roman" w:hAnsi="Times New Roman" w:cs="Times New Roman"/>
          <w:color w:val="0000FF"/>
          <w:sz w:val="24"/>
          <w:szCs w:val="24"/>
          <w:u w:val="single"/>
          <w:lang w:val="sr-Cyrl-RS"/>
        </w:rPr>
        <w:t>http://www.f.bg.ac.rs/files/akta/Prav-StParl.pdf</w:t>
      </w:r>
      <w:r w:rsidR="0012416F">
        <w:rPr>
          <w:rFonts w:ascii="Times New Roman" w:eastAsia="Times New Roman" w:hAnsi="Times New Roman" w:cs="Times New Roman"/>
          <w:color w:val="0000FF"/>
          <w:sz w:val="24"/>
          <w:szCs w:val="24"/>
          <w:u w:val="single"/>
          <w:lang w:val="sr-Cyrl-RS"/>
        </w:rPr>
        <w:fldChar w:fldCharType="end"/>
      </w:r>
      <w:r w:rsidRPr="0078096B">
        <w:rPr>
          <w:rFonts w:ascii="Times New Roman" w:eastAsia="Times New Roman" w:hAnsi="Times New Roman" w:cs="Times New Roman"/>
          <w:sz w:val="24"/>
          <w:szCs w:val="24"/>
          <w:lang w:val="sr-Cyrl-RS"/>
        </w:rPr>
        <w:t xml:space="preserve"> ).</w:t>
      </w:r>
    </w:p>
    <w:p w14:paraId="00000202"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203" w14:textId="200A679E"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 xml:space="preserve">Учешће студената у процени квалитета студијског програма обезбеђено је кроз студентске анкете којима се оцењују услови студирања (видети </w:t>
      </w:r>
      <w:hyperlink r:id="rId67">
        <w:r w:rsidRPr="0078096B">
          <w:rPr>
            <w:rStyle w:val="Hyperlink"/>
            <w:rFonts w:ascii="Times New Roman" w:hAnsi="Times New Roman" w:cs="Times New Roman"/>
            <w:sz w:val="24"/>
            <w:szCs w:val="24"/>
            <w:lang w:val="sr-Cyrl-RS"/>
          </w:rPr>
          <w:t>Прилог 4.1</w:t>
        </w:r>
      </w:hyperlink>
      <w:r w:rsidRPr="0078096B">
        <w:rPr>
          <w:rFonts w:ascii="Times New Roman" w:eastAsia="Times New Roman" w:hAnsi="Times New Roman" w:cs="Times New Roman"/>
          <w:sz w:val="24"/>
          <w:szCs w:val="24"/>
          <w:lang w:val="sr-Cyrl-RS"/>
        </w:rPr>
        <w:t>).</w:t>
      </w:r>
    </w:p>
    <w:p w14:paraId="00000204" w14:textId="77777777" w:rsidR="00D35774" w:rsidRPr="0078096B" w:rsidRDefault="00D35774">
      <w:pPr>
        <w:spacing w:after="240" w:line="240" w:lineRule="auto"/>
        <w:rPr>
          <w:rFonts w:ascii="Times New Roman" w:eastAsia="Times New Roman" w:hAnsi="Times New Roman" w:cs="Times New Roman"/>
          <w:sz w:val="24"/>
          <w:szCs w:val="24"/>
          <w:lang w:val="sr-Cyrl-RS"/>
        </w:rPr>
      </w:pPr>
    </w:p>
    <w:p w14:paraId="00000205"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8.2. SWOT анализа квалитета студената</w:t>
      </w:r>
    </w:p>
    <w:tbl>
      <w:tblPr>
        <w:tblStyle w:val="a6"/>
        <w:tblW w:w="9870" w:type="dxa"/>
        <w:tblLayout w:type="fixed"/>
        <w:tblLook w:val="0400" w:firstRow="0" w:lastRow="0" w:firstColumn="0" w:lastColumn="0" w:noHBand="0" w:noVBand="1"/>
      </w:tblPr>
      <w:tblGrid>
        <w:gridCol w:w="5100"/>
        <w:gridCol w:w="735"/>
        <w:gridCol w:w="3120"/>
        <w:gridCol w:w="915"/>
      </w:tblGrid>
      <w:tr w:rsidR="00D35774" w:rsidRPr="0078096B" w14:paraId="745D7789" w14:textId="77777777">
        <w:trPr>
          <w:trHeight w:val="682"/>
        </w:trPr>
        <w:tc>
          <w:tcPr>
            <w:tcW w:w="5100"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206" w14:textId="77777777" w:rsidR="00D35774" w:rsidRPr="0078096B" w:rsidRDefault="00595034">
            <w:pPr>
              <w:spacing w:after="0" w:line="240" w:lineRule="auto"/>
              <w:jc w:val="center"/>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ПРЕДНОСТИ</w:t>
            </w:r>
          </w:p>
        </w:tc>
        <w:tc>
          <w:tcPr>
            <w:tcW w:w="735"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207" w14:textId="77777777" w:rsidR="00D35774" w:rsidRPr="0078096B" w:rsidRDefault="00D35774">
            <w:pPr>
              <w:spacing w:after="0" w:line="240" w:lineRule="auto"/>
              <w:rPr>
                <w:rFonts w:ascii="Times New Roman" w:eastAsia="Times New Roman" w:hAnsi="Times New Roman" w:cs="Times New Roman"/>
                <w:sz w:val="24"/>
                <w:szCs w:val="24"/>
                <w:lang w:val="sr-Cyrl-RS"/>
              </w:rPr>
            </w:pPr>
          </w:p>
        </w:tc>
        <w:tc>
          <w:tcPr>
            <w:tcW w:w="3120"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208" w14:textId="77777777" w:rsidR="00D35774" w:rsidRPr="0078096B" w:rsidRDefault="00595034">
            <w:pPr>
              <w:spacing w:after="0" w:line="240" w:lineRule="auto"/>
              <w:jc w:val="center"/>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СЛАБОСТИ</w:t>
            </w:r>
          </w:p>
        </w:tc>
        <w:tc>
          <w:tcPr>
            <w:tcW w:w="915"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209" w14:textId="77777777" w:rsidR="00D35774" w:rsidRPr="0078096B" w:rsidRDefault="00D35774">
            <w:pPr>
              <w:spacing w:after="0" w:line="240" w:lineRule="auto"/>
              <w:rPr>
                <w:rFonts w:ascii="Times New Roman" w:eastAsia="Times New Roman" w:hAnsi="Times New Roman" w:cs="Times New Roman"/>
                <w:sz w:val="24"/>
                <w:szCs w:val="24"/>
                <w:lang w:val="sr-Cyrl-RS"/>
              </w:rPr>
            </w:pPr>
          </w:p>
        </w:tc>
      </w:tr>
      <w:tr w:rsidR="00D35774" w:rsidRPr="0078096B" w14:paraId="40BFB09D" w14:textId="77777777">
        <w:trPr>
          <w:trHeight w:val="1572"/>
        </w:trPr>
        <w:tc>
          <w:tcPr>
            <w:tcW w:w="51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0A" w14:textId="77777777" w:rsidR="00D35774" w:rsidRPr="008C572F" w:rsidRDefault="00595034">
            <w:pPr>
              <w:spacing w:after="0" w:line="240" w:lineRule="auto"/>
              <w:jc w:val="both"/>
              <w:rPr>
                <w:rFonts w:ascii="Times New Roman" w:hAnsi="Times New Roman" w:cs="Times New Roman"/>
                <w:sz w:val="24"/>
                <w:szCs w:val="24"/>
              </w:rPr>
            </w:pPr>
            <w:proofErr w:type="spellStart"/>
            <w:r w:rsidRPr="008C572F">
              <w:rPr>
                <w:rFonts w:ascii="Times New Roman" w:hAnsi="Times New Roman" w:cs="Times New Roman"/>
                <w:sz w:val="24"/>
                <w:szCs w:val="24"/>
              </w:rPr>
              <w:t>Јасно</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дефинисане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транспарентне</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јавности</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доступне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процедуре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које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односе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упис</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студената</w:t>
            </w:r>
            <w:proofErr w:type="spellEnd"/>
            <w:r w:rsidRPr="008C572F">
              <w:rPr>
                <w:rFonts w:ascii="Times New Roman" w:hAnsi="Times New Roman" w:cs="Times New Roman"/>
                <w:sz w:val="24"/>
                <w:szCs w:val="24"/>
              </w:rPr>
              <w:t xml:space="preserve"> у </w:t>
            </w:r>
            <w:proofErr w:type="spellStart"/>
            <w:r w:rsidRPr="008C572F">
              <w:rPr>
                <w:rFonts w:ascii="Times New Roman" w:hAnsi="Times New Roman" w:cs="Times New Roman"/>
                <w:sz w:val="24"/>
                <w:szCs w:val="24"/>
              </w:rPr>
              <w:t>прву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годину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студија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као</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на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напредовање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студената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током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студирања</w:t>
            </w:r>
            <w:proofErr w:type="spellEnd"/>
          </w:p>
        </w:tc>
        <w:tc>
          <w:tcPr>
            <w:tcW w:w="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0B"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0C" w14:textId="77777777" w:rsidR="00D35774" w:rsidRPr="0078096B" w:rsidRDefault="00D35774">
            <w:pPr>
              <w:spacing w:after="0" w:line="240" w:lineRule="auto"/>
              <w:jc w:val="both"/>
              <w:rPr>
                <w:rFonts w:ascii="Times New Roman" w:eastAsia="Times New Roman" w:hAnsi="Times New Roman" w:cs="Times New Roman"/>
                <w:sz w:val="24"/>
                <w:szCs w:val="24"/>
                <w:lang w:val="sr-Cyrl-RS"/>
              </w:rPr>
            </w:pPr>
          </w:p>
        </w:tc>
        <w:tc>
          <w:tcPr>
            <w:tcW w:w="9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0D" w14:textId="77777777" w:rsidR="00D35774" w:rsidRPr="0078096B" w:rsidRDefault="00D35774">
            <w:pPr>
              <w:spacing w:line="240" w:lineRule="auto"/>
              <w:jc w:val="both"/>
              <w:rPr>
                <w:rFonts w:ascii="Times New Roman" w:eastAsia="Times New Roman" w:hAnsi="Times New Roman" w:cs="Times New Roman"/>
                <w:sz w:val="24"/>
                <w:szCs w:val="24"/>
                <w:lang w:val="sr-Cyrl-RS"/>
              </w:rPr>
            </w:pPr>
          </w:p>
        </w:tc>
      </w:tr>
      <w:tr w:rsidR="00D35774" w:rsidRPr="0078096B" w14:paraId="14E75BF7" w14:textId="77777777">
        <w:tc>
          <w:tcPr>
            <w:tcW w:w="51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0E"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Све релевантне информације о акредитованом студијском програму и детаљне информације о свим предметима налазе се на званичном сајту Факултета</w:t>
            </w:r>
          </w:p>
        </w:tc>
        <w:tc>
          <w:tcPr>
            <w:tcW w:w="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0F"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10" w14:textId="77777777" w:rsidR="00D35774" w:rsidRPr="0078096B" w:rsidRDefault="00D35774">
            <w:pPr>
              <w:spacing w:after="0"/>
              <w:jc w:val="both"/>
              <w:rPr>
                <w:rFonts w:ascii="Times New Roman" w:eastAsia="Times New Roman" w:hAnsi="Times New Roman" w:cs="Times New Roman"/>
                <w:sz w:val="24"/>
                <w:szCs w:val="24"/>
                <w:lang w:val="sr-Cyrl-RS"/>
              </w:rPr>
            </w:pPr>
          </w:p>
        </w:tc>
        <w:tc>
          <w:tcPr>
            <w:tcW w:w="9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11" w14:textId="77777777" w:rsidR="00D35774" w:rsidRPr="0078096B" w:rsidRDefault="00D35774">
            <w:pPr>
              <w:jc w:val="both"/>
              <w:rPr>
                <w:rFonts w:ascii="Times New Roman" w:eastAsia="Times New Roman" w:hAnsi="Times New Roman" w:cs="Times New Roman"/>
                <w:sz w:val="24"/>
                <w:szCs w:val="24"/>
                <w:lang w:val="sr-Cyrl-RS"/>
              </w:rPr>
            </w:pPr>
          </w:p>
        </w:tc>
      </w:tr>
      <w:tr w:rsidR="00D35774" w:rsidRPr="0078096B" w14:paraId="0ABFDFE9" w14:textId="77777777">
        <w:tc>
          <w:tcPr>
            <w:tcW w:w="51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12" w14:textId="77777777" w:rsidR="00D35774" w:rsidRPr="008C572F" w:rsidRDefault="00595034">
            <w:pPr>
              <w:spacing w:after="0"/>
              <w:jc w:val="both"/>
              <w:rPr>
                <w:rFonts w:ascii="Times New Roman" w:hAnsi="Times New Roman" w:cs="Times New Roman"/>
                <w:sz w:val="24"/>
                <w:szCs w:val="24"/>
              </w:rPr>
            </w:pPr>
            <w:proofErr w:type="spellStart"/>
            <w:r w:rsidRPr="008C572F">
              <w:rPr>
                <w:rFonts w:ascii="Times New Roman" w:hAnsi="Times New Roman" w:cs="Times New Roman"/>
                <w:sz w:val="24"/>
                <w:szCs w:val="24"/>
              </w:rPr>
              <w:t>Загарантоване</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су</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једнакост</w:t>
            </w:r>
            <w:proofErr w:type="spellEnd"/>
            <w:r w:rsidRPr="008C572F">
              <w:rPr>
                <w:rFonts w:ascii="Times New Roman" w:hAnsi="Times New Roman" w:cs="Times New Roman"/>
                <w:sz w:val="24"/>
                <w:szCs w:val="24"/>
              </w:rPr>
              <w:t xml:space="preserve"> и </w:t>
            </w:r>
            <w:proofErr w:type="spellStart"/>
            <w:r w:rsidRPr="008C572F">
              <w:rPr>
                <w:rFonts w:ascii="Times New Roman" w:hAnsi="Times New Roman" w:cs="Times New Roman"/>
                <w:sz w:val="24"/>
                <w:szCs w:val="24"/>
              </w:rPr>
              <w:t>равноправност</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студената</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по</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свим</w:t>
            </w:r>
            <w:proofErr w:type="spellEnd"/>
            <w:r w:rsidRPr="008C572F">
              <w:rPr>
                <w:rFonts w:ascii="Times New Roman" w:hAnsi="Times New Roman" w:cs="Times New Roman"/>
                <w:sz w:val="24"/>
                <w:szCs w:val="24"/>
              </w:rPr>
              <w:t xml:space="preserve"> </w:t>
            </w:r>
            <w:proofErr w:type="spellStart"/>
            <w:r w:rsidRPr="008C572F">
              <w:rPr>
                <w:rFonts w:ascii="Times New Roman" w:hAnsi="Times New Roman" w:cs="Times New Roman"/>
                <w:sz w:val="24"/>
                <w:szCs w:val="24"/>
              </w:rPr>
              <w:t>основама</w:t>
            </w:r>
            <w:proofErr w:type="spellEnd"/>
            <w:r w:rsidRPr="008C572F">
              <w:rPr>
                <w:rFonts w:ascii="Times New Roman" w:hAnsi="Times New Roman" w:cs="Times New Roman"/>
                <w:sz w:val="24"/>
                <w:szCs w:val="24"/>
              </w:rPr>
              <w:t>.</w:t>
            </w:r>
          </w:p>
        </w:tc>
        <w:tc>
          <w:tcPr>
            <w:tcW w:w="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13"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14" w14:textId="77777777" w:rsidR="00D35774" w:rsidRPr="006A4C79" w:rsidRDefault="00595034">
            <w:pPr>
              <w:spacing w:after="0"/>
              <w:jc w:val="both"/>
              <w:rPr>
                <w:rFonts w:ascii="Times New Roman" w:hAnsi="Times New Roman" w:cs="Times New Roman"/>
                <w:sz w:val="24"/>
                <w:szCs w:val="24"/>
              </w:rPr>
            </w:pPr>
            <w:proofErr w:type="spellStart"/>
            <w:r w:rsidRPr="006A4C79">
              <w:rPr>
                <w:rFonts w:ascii="Times New Roman" w:hAnsi="Times New Roman" w:cs="Times New Roman"/>
                <w:sz w:val="24"/>
                <w:szCs w:val="24"/>
              </w:rPr>
              <w:t>Неприлагођеност</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неких</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простора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Факултета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студентима</w:t>
            </w:r>
            <w:proofErr w:type="spellEnd"/>
            <w:r w:rsidRPr="006A4C79">
              <w:rPr>
                <w:rFonts w:ascii="Times New Roman" w:hAnsi="Times New Roman" w:cs="Times New Roman"/>
                <w:sz w:val="24"/>
                <w:szCs w:val="24"/>
              </w:rPr>
              <w:t xml:space="preserve"> и </w:t>
            </w:r>
            <w:proofErr w:type="spellStart"/>
            <w:r w:rsidRPr="006A4C79">
              <w:rPr>
                <w:rFonts w:ascii="Times New Roman" w:hAnsi="Times New Roman" w:cs="Times New Roman"/>
                <w:sz w:val="24"/>
                <w:szCs w:val="24"/>
              </w:rPr>
              <w:t>особљу</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са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посебним</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потребама</w:t>
            </w:r>
            <w:proofErr w:type="spellEnd"/>
            <w:r w:rsidRPr="006A4C79">
              <w:rPr>
                <w:rFonts w:ascii="Times New Roman" w:hAnsi="Times New Roman" w:cs="Times New Roman"/>
                <w:sz w:val="24"/>
                <w:szCs w:val="24"/>
              </w:rPr>
              <w:t>.</w:t>
            </w:r>
          </w:p>
        </w:tc>
        <w:tc>
          <w:tcPr>
            <w:tcW w:w="9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15"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w:t>
            </w:r>
          </w:p>
        </w:tc>
      </w:tr>
      <w:tr w:rsidR="00D35774" w:rsidRPr="0078096B" w14:paraId="7DFDA490" w14:textId="77777777">
        <w:tc>
          <w:tcPr>
            <w:tcW w:w="51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16" w14:textId="77777777" w:rsidR="00D35774" w:rsidRPr="006A4C79" w:rsidRDefault="00595034">
            <w:pPr>
              <w:spacing w:after="0"/>
              <w:jc w:val="both"/>
              <w:rPr>
                <w:rFonts w:ascii="Times New Roman" w:hAnsi="Times New Roman" w:cs="Times New Roman"/>
                <w:sz w:val="24"/>
                <w:szCs w:val="24"/>
              </w:rPr>
            </w:pPr>
            <w:proofErr w:type="spellStart"/>
            <w:r w:rsidRPr="006A4C79">
              <w:rPr>
                <w:rFonts w:ascii="Times New Roman" w:hAnsi="Times New Roman" w:cs="Times New Roman"/>
                <w:sz w:val="24"/>
                <w:szCs w:val="24"/>
              </w:rPr>
              <w:t>Процедура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оцењивања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студената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је</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унапред</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позната</w:t>
            </w:r>
            <w:proofErr w:type="spellEnd"/>
            <w:proofErr w:type="gramStart"/>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потпуно</w:t>
            </w:r>
            <w:proofErr w:type="spellEnd"/>
            <w:proofErr w:type="gramEnd"/>
            <w:r w:rsidRPr="006A4C79">
              <w:rPr>
                <w:rFonts w:ascii="Times New Roman" w:hAnsi="Times New Roman" w:cs="Times New Roman"/>
                <w:sz w:val="24"/>
                <w:szCs w:val="24"/>
              </w:rPr>
              <w:t xml:space="preserve"> и </w:t>
            </w:r>
            <w:proofErr w:type="spellStart"/>
            <w:r w:rsidRPr="006A4C79">
              <w:rPr>
                <w:rFonts w:ascii="Times New Roman" w:hAnsi="Times New Roman" w:cs="Times New Roman"/>
                <w:sz w:val="24"/>
                <w:szCs w:val="24"/>
              </w:rPr>
              <w:t>јасно</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дефинисана</w:t>
            </w:r>
            <w:proofErr w:type="spellEnd"/>
            <w:r w:rsidRPr="006A4C79">
              <w:rPr>
                <w:rFonts w:ascii="Times New Roman" w:hAnsi="Times New Roman" w:cs="Times New Roman"/>
                <w:sz w:val="24"/>
                <w:szCs w:val="24"/>
              </w:rPr>
              <w:t>.</w:t>
            </w:r>
          </w:p>
        </w:tc>
        <w:tc>
          <w:tcPr>
            <w:tcW w:w="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17"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18" w14:textId="77777777" w:rsidR="00D35774" w:rsidRPr="0078096B" w:rsidRDefault="00D35774">
            <w:pPr>
              <w:spacing w:after="0"/>
              <w:jc w:val="both"/>
              <w:rPr>
                <w:rFonts w:ascii="Times New Roman" w:eastAsia="Times New Roman" w:hAnsi="Times New Roman" w:cs="Times New Roman"/>
                <w:sz w:val="24"/>
                <w:szCs w:val="24"/>
                <w:lang w:val="sr-Cyrl-RS"/>
              </w:rPr>
            </w:pPr>
          </w:p>
        </w:tc>
        <w:tc>
          <w:tcPr>
            <w:tcW w:w="9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19" w14:textId="77777777" w:rsidR="00D35774" w:rsidRPr="0078096B" w:rsidRDefault="00D35774">
            <w:pPr>
              <w:jc w:val="both"/>
              <w:rPr>
                <w:rFonts w:ascii="Times New Roman" w:eastAsia="Times New Roman" w:hAnsi="Times New Roman" w:cs="Times New Roman"/>
                <w:sz w:val="24"/>
                <w:szCs w:val="24"/>
                <w:lang w:val="sr-Cyrl-RS"/>
              </w:rPr>
            </w:pPr>
          </w:p>
        </w:tc>
      </w:tr>
      <w:tr w:rsidR="00D35774" w:rsidRPr="0078096B" w14:paraId="069F2DFD" w14:textId="77777777">
        <w:tc>
          <w:tcPr>
            <w:tcW w:w="51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1A" w14:textId="77777777" w:rsidR="00D35774" w:rsidRPr="006A4C79" w:rsidRDefault="00595034">
            <w:pPr>
              <w:spacing w:after="0"/>
              <w:jc w:val="both"/>
              <w:rPr>
                <w:rFonts w:ascii="Times New Roman" w:hAnsi="Times New Roman" w:cs="Times New Roman"/>
                <w:sz w:val="24"/>
                <w:szCs w:val="24"/>
              </w:rPr>
            </w:pPr>
            <w:proofErr w:type="spellStart"/>
            <w:r w:rsidRPr="006A4C79">
              <w:rPr>
                <w:rFonts w:ascii="Times New Roman" w:hAnsi="Times New Roman" w:cs="Times New Roman"/>
                <w:sz w:val="24"/>
                <w:szCs w:val="24"/>
              </w:rPr>
              <w:t>Непрекидна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комуникација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са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студентима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докторских</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студија</w:t>
            </w:r>
            <w:proofErr w:type="spellEnd"/>
            <w:r w:rsidRPr="006A4C79">
              <w:rPr>
                <w:rFonts w:ascii="Times New Roman" w:hAnsi="Times New Roman" w:cs="Times New Roman"/>
                <w:sz w:val="24"/>
                <w:szCs w:val="24"/>
              </w:rPr>
              <w:t xml:space="preserve"> и </w:t>
            </w:r>
            <w:proofErr w:type="spellStart"/>
            <w:r w:rsidRPr="006A4C79">
              <w:rPr>
                <w:rFonts w:ascii="Times New Roman" w:hAnsi="Times New Roman" w:cs="Times New Roman"/>
                <w:sz w:val="24"/>
                <w:szCs w:val="24"/>
              </w:rPr>
              <w:t>константно</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праћење</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резултата</w:t>
            </w:r>
            <w:proofErr w:type="spellEnd"/>
            <w:r w:rsidRPr="006A4C79">
              <w:rPr>
                <w:rFonts w:ascii="Times New Roman" w:hAnsi="Times New Roman" w:cs="Times New Roman"/>
                <w:sz w:val="24"/>
                <w:szCs w:val="24"/>
              </w:rPr>
              <w:t xml:space="preserve"> и </w:t>
            </w:r>
            <w:proofErr w:type="spellStart"/>
            <w:r w:rsidRPr="006A4C79">
              <w:rPr>
                <w:rFonts w:ascii="Times New Roman" w:hAnsi="Times New Roman" w:cs="Times New Roman"/>
                <w:sz w:val="24"/>
                <w:szCs w:val="24"/>
              </w:rPr>
              <w:t>напретка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њиховог</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рада</w:t>
            </w:r>
            <w:proofErr w:type="spellEnd"/>
            <w:r w:rsidRPr="006A4C79">
              <w:rPr>
                <w:rFonts w:ascii="Times New Roman" w:hAnsi="Times New Roman" w:cs="Times New Roman"/>
                <w:sz w:val="24"/>
                <w:szCs w:val="24"/>
              </w:rPr>
              <w:t>.</w:t>
            </w:r>
          </w:p>
        </w:tc>
        <w:tc>
          <w:tcPr>
            <w:tcW w:w="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1B" w14:textId="77777777" w:rsidR="00D35774" w:rsidRPr="0078096B" w:rsidRDefault="00595034">
            <w:pPr>
              <w:jc w:val="both"/>
              <w:rPr>
                <w:rFonts w:ascii="Times New Roman" w:eastAsia="Times New Roman" w:hAnsi="Times New Roman" w:cs="Times New Roman"/>
                <w:b/>
                <w:color w:val="000000"/>
                <w:sz w:val="24"/>
                <w:szCs w:val="24"/>
                <w:lang w:val="sr-Cyrl-RS"/>
              </w:rPr>
            </w:pPr>
            <w:r w:rsidRPr="0078096B">
              <w:rPr>
                <w:rFonts w:ascii="Times New Roman" w:eastAsia="Times New Roman" w:hAnsi="Times New Roman" w:cs="Times New Roman"/>
                <w:b/>
                <w:sz w:val="24"/>
                <w:szCs w:val="24"/>
                <w:lang w:val="sr-Cyrl-RS"/>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1C" w14:textId="77777777" w:rsidR="00D35774" w:rsidRPr="006A4C79" w:rsidRDefault="00595034">
            <w:pPr>
              <w:spacing w:after="0"/>
              <w:jc w:val="both"/>
              <w:rPr>
                <w:rFonts w:ascii="Times New Roman" w:hAnsi="Times New Roman" w:cs="Times New Roman"/>
                <w:sz w:val="24"/>
                <w:szCs w:val="24"/>
              </w:rPr>
            </w:pPr>
            <w:proofErr w:type="spellStart"/>
            <w:r w:rsidRPr="006A4C79">
              <w:rPr>
                <w:rFonts w:ascii="Times New Roman" w:hAnsi="Times New Roman" w:cs="Times New Roman"/>
                <w:sz w:val="24"/>
                <w:szCs w:val="24"/>
              </w:rPr>
              <w:t>Велика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оптерећеност</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студената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академским</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обавезама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нарочито</w:t>
            </w:r>
            <w:proofErr w:type="spellEnd"/>
            <w:r w:rsidRPr="006A4C79">
              <w:rPr>
                <w:rFonts w:ascii="Times New Roman" w:hAnsi="Times New Roman" w:cs="Times New Roman"/>
                <w:sz w:val="24"/>
                <w:szCs w:val="24"/>
              </w:rPr>
              <w:t xml:space="preserve"> у </w:t>
            </w:r>
            <w:proofErr w:type="spellStart"/>
            <w:r w:rsidRPr="006A4C79">
              <w:rPr>
                <w:rFonts w:ascii="Times New Roman" w:hAnsi="Times New Roman" w:cs="Times New Roman"/>
                <w:sz w:val="24"/>
                <w:szCs w:val="24"/>
              </w:rPr>
              <w:t>случају</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већег</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обима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ваннаставних</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обавеза</w:t>
            </w:r>
            <w:proofErr w:type="spellEnd"/>
            <w:r w:rsidRPr="006A4C79">
              <w:rPr>
                <w:rFonts w:ascii="Times New Roman" w:hAnsi="Times New Roman" w:cs="Times New Roman"/>
                <w:sz w:val="24"/>
                <w:szCs w:val="24"/>
              </w:rPr>
              <w:t xml:space="preserve"> и </w:t>
            </w:r>
            <w:proofErr w:type="spellStart"/>
            <w:r w:rsidRPr="006A4C79">
              <w:rPr>
                <w:rFonts w:ascii="Times New Roman" w:hAnsi="Times New Roman" w:cs="Times New Roman"/>
                <w:sz w:val="24"/>
                <w:szCs w:val="24"/>
              </w:rPr>
              <w:t>сложених</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животних</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околности</w:t>
            </w:r>
            <w:proofErr w:type="spellEnd"/>
            <w:r w:rsidRPr="006A4C79">
              <w:rPr>
                <w:rFonts w:ascii="Times New Roman" w:hAnsi="Times New Roman" w:cs="Times New Roman"/>
                <w:sz w:val="24"/>
                <w:szCs w:val="24"/>
              </w:rPr>
              <w:t>.</w:t>
            </w:r>
          </w:p>
        </w:tc>
        <w:tc>
          <w:tcPr>
            <w:tcW w:w="9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1D"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w:t>
            </w:r>
          </w:p>
        </w:tc>
      </w:tr>
      <w:tr w:rsidR="00D35774" w:rsidRPr="0078096B" w14:paraId="23B3F830" w14:textId="77777777">
        <w:tc>
          <w:tcPr>
            <w:tcW w:w="5100"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21E" w14:textId="77777777" w:rsidR="00D35774" w:rsidRPr="0078096B" w:rsidRDefault="00595034">
            <w:pPr>
              <w:spacing w:after="0"/>
              <w:jc w:val="center"/>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lastRenderedPageBreak/>
              <w:t>МОГУЋНОСТИ</w:t>
            </w:r>
          </w:p>
        </w:tc>
        <w:tc>
          <w:tcPr>
            <w:tcW w:w="735"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21F" w14:textId="77777777" w:rsidR="00D35774" w:rsidRPr="0078096B" w:rsidRDefault="00D35774">
            <w:pPr>
              <w:spacing w:after="0" w:line="240" w:lineRule="auto"/>
              <w:rPr>
                <w:rFonts w:ascii="Times New Roman" w:eastAsia="Times New Roman" w:hAnsi="Times New Roman" w:cs="Times New Roman"/>
                <w:sz w:val="24"/>
                <w:szCs w:val="24"/>
                <w:lang w:val="sr-Cyrl-RS"/>
              </w:rPr>
            </w:pPr>
          </w:p>
        </w:tc>
        <w:tc>
          <w:tcPr>
            <w:tcW w:w="3120"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220" w14:textId="77777777" w:rsidR="00D35774" w:rsidRPr="0078096B" w:rsidRDefault="00595034">
            <w:pPr>
              <w:spacing w:after="0"/>
              <w:jc w:val="center"/>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РИЗИЦИ</w:t>
            </w:r>
          </w:p>
        </w:tc>
        <w:tc>
          <w:tcPr>
            <w:tcW w:w="915"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221" w14:textId="77777777" w:rsidR="00D35774" w:rsidRPr="0078096B" w:rsidRDefault="00D35774">
            <w:pPr>
              <w:spacing w:after="0" w:line="240" w:lineRule="auto"/>
              <w:rPr>
                <w:rFonts w:ascii="Times New Roman" w:eastAsia="Times New Roman" w:hAnsi="Times New Roman" w:cs="Times New Roman"/>
                <w:sz w:val="24"/>
                <w:szCs w:val="24"/>
                <w:lang w:val="sr-Cyrl-RS"/>
              </w:rPr>
            </w:pPr>
          </w:p>
        </w:tc>
      </w:tr>
      <w:tr w:rsidR="00D35774" w:rsidRPr="0078096B" w14:paraId="4A450288" w14:textId="77777777">
        <w:tc>
          <w:tcPr>
            <w:tcW w:w="51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22"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Обезбеђивање финансијске подршке потребне  за реализацију студентских активности и идеја.</w:t>
            </w:r>
          </w:p>
        </w:tc>
        <w:tc>
          <w:tcPr>
            <w:tcW w:w="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23"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24" w14:textId="77777777" w:rsidR="00D35774" w:rsidRPr="006A4C79" w:rsidRDefault="00595034">
            <w:pPr>
              <w:spacing w:after="0"/>
              <w:jc w:val="both"/>
              <w:rPr>
                <w:rFonts w:ascii="Times New Roman" w:hAnsi="Times New Roman" w:cs="Times New Roman"/>
                <w:sz w:val="24"/>
                <w:szCs w:val="24"/>
              </w:rPr>
            </w:pPr>
            <w:proofErr w:type="spellStart"/>
            <w:r w:rsidRPr="006A4C79">
              <w:rPr>
                <w:rFonts w:ascii="Times New Roman" w:hAnsi="Times New Roman" w:cs="Times New Roman"/>
                <w:sz w:val="24"/>
                <w:szCs w:val="24"/>
              </w:rPr>
              <w:t>Недостатак</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финансијске</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подршке</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потребне</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за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реализацију</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студентских</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активности</w:t>
            </w:r>
            <w:proofErr w:type="spellEnd"/>
            <w:r w:rsidRPr="006A4C79">
              <w:rPr>
                <w:rFonts w:ascii="Times New Roman" w:hAnsi="Times New Roman" w:cs="Times New Roman"/>
                <w:sz w:val="24"/>
                <w:szCs w:val="24"/>
              </w:rPr>
              <w:t xml:space="preserve"> и </w:t>
            </w:r>
            <w:proofErr w:type="spellStart"/>
            <w:r w:rsidRPr="006A4C79">
              <w:rPr>
                <w:rFonts w:ascii="Times New Roman" w:hAnsi="Times New Roman" w:cs="Times New Roman"/>
                <w:sz w:val="24"/>
                <w:szCs w:val="24"/>
              </w:rPr>
              <w:t>идеја</w:t>
            </w:r>
            <w:proofErr w:type="spellEnd"/>
            <w:r w:rsidRPr="006A4C79">
              <w:rPr>
                <w:rFonts w:ascii="Times New Roman" w:hAnsi="Times New Roman" w:cs="Times New Roman"/>
                <w:sz w:val="24"/>
                <w:szCs w:val="24"/>
              </w:rPr>
              <w:t>.</w:t>
            </w:r>
          </w:p>
        </w:tc>
        <w:tc>
          <w:tcPr>
            <w:tcW w:w="9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25"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w:t>
            </w:r>
          </w:p>
        </w:tc>
      </w:tr>
      <w:tr w:rsidR="00D35774" w:rsidRPr="0078096B" w14:paraId="547F04FB" w14:textId="77777777">
        <w:tc>
          <w:tcPr>
            <w:tcW w:w="51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26" w14:textId="77777777" w:rsidR="00D35774" w:rsidRPr="006A4C79" w:rsidRDefault="00595034">
            <w:pPr>
              <w:spacing w:after="0"/>
              <w:jc w:val="both"/>
              <w:rPr>
                <w:rFonts w:ascii="Times New Roman" w:hAnsi="Times New Roman" w:cs="Times New Roman"/>
                <w:sz w:val="24"/>
                <w:szCs w:val="24"/>
              </w:rPr>
            </w:pPr>
            <w:proofErr w:type="spellStart"/>
            <w:r w:rsidRPr="006A4C79">
              <w:rPr>
                <w:rFonts w:ascii="Times New Roman" w:hAnsi="Times New Roman" w:cs="Times New Roman"/>
                <w:sz w:val="24"/>
                <w:szCs w:val="24"/>
              </w:rPr>
              <w:t>Укључивање</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студената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докторских</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студија</w:t>
            </w:r>
            <w:proofErr w:type="spellEnd"/>
            <w:r w:rsidRPr="006A4C79">
              <w:rPr>
                <w:rFonts w:ascii="Times New Roman" w:hAnsi="Times New Roman" w:cs="Times New Roman"/>
                <w:sz w:val="24"/>
                <w:szCs w:val="24"/>
              </w:rPr>
              <w:t xml:space="preserve"> у </w:t>
            </w:r>
            <w:proofErr w:type="spellStart"/>
            <w:r w:rsidRPr="006A4C79">
              <w:rPr>
                <w:rFonts w:ascii="Times New Roman" w:hAnsi="Times New Roman" w:cs="Times New Roman"/>
                <w:sz w:val="24"/>
                <w:szCs w:val="24"/>
              </w:rPr>
              <w:t>наставне</w:t>
            </w:r>
            <w:proofErr w:type="spellEnd"/>
            <w:r w:rsidRPr="006A4C79">
              <w:rPr>
                <w:rFonts w:ascii="Times New Roman" w:hAnsi="Times New Roman" w:cs="Times New Roman"/>
                <w:sz w:val="24"/>
                <w:szCs w:val="24"/>
              </w:rPr>
              <w:t xml:space="preserve"> и </w:t>
            </w:r>
            <w:proofErr w:type="spellStart"/>
            <w:r w:rsidRPr="006A4C79">
              <w:rPr>
                <w:rFonts w:ascii="Times New Roman" w:hAnsi="Times New Roman" w:cs="Times New Roman"/>
                <w:sz w:val="24"/>
                <w:szCs w:val="24"/>
              </w:rPr>
              <w:t>ненаставне</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активности</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Одељења</w:t>
            </w:r>
            <w:proofErr w:type="spellEnd"/>
            <w:r w:rsidRPr="006A4C79">
              <w:rPr>
                <w:rFonts w:ascii="Times New Roman" w:hAnsi="Times New Roman" w:cs="Times New Roman"/>
                <w:sz w:val="24"/>
                <w:szCs w:val="24"/>
              </w:rPr>
              <w:t xml:space="preserve"> и </w:t>
            </w:r>
            <w:proofErr w:type="spellStart"/>
            <w:r w:rsidRPr="006A4C79">
              <w:rPr>
                <w:rFonts w:ascii="Times New Roman" w:hAnsi="Times New Roman" w:cs="Times New Roman"/>
                <w:sz w:val="24"/>
                <w:szCs w:val="24"/>
              </w:rPr>
              <w:t>стручних</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удружења</w:t>
            </w:r>
            <w:proofErr w:type="spellEnd"/>
            <w:r w:rsidRPr="006A4C79">
              <w:rPr>
                <w:rFonts w:ascii="Times New Roman" w:hAnsi="Times New Roman" w:cs="Times New Roman"/>
                <w:sz w:val="24"/>
                <w:szCs w:val="24"/>
              </w:rPr>
              <w:t>.</w:t>
            </w:r>
          </w:p>
        </w:tc>
        <w:tc>
          <w:tcPr>
            <w:tcW w:w="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27" w14:textId="77777777" w:rsidR="00D35774" w:rsidRPr="0078096B" w:rsidRDefault="00595034">
            <w:pPr>
              <w:jc w:val="both"/>
              <w:rPr>
                <w:rFonts w:ascii="Times New Roman" w:eastAsia="Times New Roman" w:hAnsi="Times New Roman" w:cs="Times New Roman"/>
                <w:b/>
                <w:color w:val="000000"/>
                <w:sz w:val="24"/>
                <w:szCs w:val="24"/>
                <w:lang w:val="sr-Cyrl-RS"/>
              </w:rPr>
            </w:pPr>
            <w:r w:rsidRPr="0078096B">
              <w:rPr>
                <w:rFonts w:ascii="Times New Roman" w:eastAsia="Times New Roman" w:hAnsi="Times New Roman" w:cs="Times New Roman"/>
                <w:b/>
                <w:sz w:val="24"/>
                <w:szCs w:val="24"/>
                <w:lang w:val="sr-Cyrl-RS"/>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28" w14:textId="77777777" w:rsidR="00D35774" w:rsidRPr="006A4C79" w:rsidRDefault="00595034">
            <w:pPr>
              <w:spacing w:after="0"/>
              <w:jc w:val="both"/>
              <w:rPr>
                <w:rFonts w:ascii="Times New Roman" w:hAnsi="Times New Roman" w:cs="Times New Roman"/>
                <w:sz w:val="24"/>
                <w:szCs w:val="24"/>
              </w:rPr>
            </w:pPr>
            <w:proofErr w:type="spellStart"/>
            <w:r w:rsidRPr="006A4C79">
              <w:rPr>
                <w:rFonts w:ascii="Times New Roman" w:hAnsi="Times New Roman" w:cs="Times New Roman"/>
                <w:sz w:val="24"/>
                <w:szCs w:val="24"/>
              </w:rPr>
              <w:t>Превелика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оптерећеност</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студената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докторских</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студија</w:t>
            </w:r>
            <w:proofErr w:type="spellEnd"/>
            <w:r w:rsidRPr="006A4C79">
              <w:rPr>
                <w:rFonts w:ascii="Times New Roman" w:hAnsi="Times New Roman" w:cs="Times New Roman"/>
                <w:sz w:val="24"/>
                <w:szCs w:val="24"/>
              </w:rPr>
              <w:t xml:space="preserve"> и </w:t>
            </w:r>
            <w:proofErr w:type="spellStart"/>
            <w:r w:rsidRPr="006A4C79">
              <w:rPr>
                <w:rFonts w:ascii="Times New Roman" w:hAnsi="Times New Roman" w:cs="Times New Roman"/>
                <w:sz w:val="24"/>
                <w:szCs w:val="24"/>
              </w:rPr>
              <w:t>смањена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ефикасност</w:t>
            </w:r>
            <w:proofErr w:type="spellEnd"/>
            <w:r w:rsidRPr="006A4C79">
              <w:rPr>
                <w:rFonts w:ascii="Times New Roman" w:hAnsi="Times New Roman" w:cs="Times New Roman"/>
                <w:sz w:val="24"/>
                <w:szCs w:val="24"/>
              </w:rPr>
              <w:t xml:space="preserve"> у </w:t>
            </w:r>
            <w:proofErr w:type="spellStart"/>
            <w:r w:rsidRPr="006A4C79">
              <w:rPr>
                <w:rFonts w:ascii="Times New Roman" w:hAnsi="Times New Roman" w:cs="Times New Roman"/>
                <w:sz w:val="24"/>
                <w:szCs w:val="24"/>
              </w:rPr>
              <w:t>испуњавању</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студентских</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обавеза</w:t>
            </w:r>
            <w:proofErr w:type="spellEnd"/>
            <w:r w:rsidRPr="006A4C79">
              <w:rPr>
                <w:rFonts w:ascii="Times New Roman" w:hAnsi="Times New Roman" w:cs="Times New Roman"/>
                <w:sz w:val="24"/>
                <w:szCs w:val="24"/>
              </w:rPr>
              <w:t>.</w:t>
            </w:r>
          </w:p>
        </w:tc>
        <w:tc>
          <w:tcPr>
            <w:tcW w:w="9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29" w14:textId="77777777" w:rsidR="00D35774" w:rsidRPr="0078096B" w:rsidRDefault="00595034">
            <w:pPr>
              <w:jc w:val="both"/>
              <w:rPr>
                <w:rFonts w:ascii="Times New Roman" w:eastAsia="Times New Roman" w:hAnsi="Times New Roman" w:cs="Times New Roman"/>
                <w:b/>
                <w:color w:val="000000"/>
                <w:sz w:val="24"/>
                <w:szCs w:val="24"/>
                <w:lang w:val="sr-Cyrl-RS"/>
              </w:rPr>
            </w:pPr>
            <w:r w:rsidRPr="0078096B">
              <w:rPr>
                <w:rFonts w:ascii="Times New Roman" w:eastAsia="Times New Roman" w:hAnsi="Times New Roman" w:cs="Times New Roman"/>
                <w:b/>
                <w:sz w:val="24"/>
                <w:szCs w:val="24"/>
                <w:lang w:val="sr-Cyrl-RS"/>
              </w:rPr>
              <w:t>++</w:t>
            </w:r>
          </w:p>
        </w:tc>
      </w:tr>
      <w:tr w:rsidR="00D35774" w:rsidRPr="0078096B" w14:paraId="27EEE867" w14:textId="77777777">
        <w:tc>
          <w:tcPr>
            <w:tcW w:w="51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2A" w14:textId="77777777" w:rsidR="00D35774" w:rsidRPr="006A4C79" w:rsidRDefault="00595034">
            <w:pPr>
              <w:spacing w:after="0"/>
              <w:jc w:val="both"/>
              <w:rPr>
                <w:rFonts w:ascii="Times New Roman" w:hAnsi="Times New Roman" w:cs="Times New Roman"/>
                <w:sz w:val="24"/>
                <w:szCs w:val="24"/>
              </w:rPr>
            </w:pPr>
            <w:proofErr w:type="spellStart"/>
            <w:r w:rsidRPr="006A4C79">
              <w:rPr>
                <w:rFonts w:ascii="Times New Roman" w:hAnsi="Times New Roman" w:cs="Times New Roman"/>
                <w:sz w:val="24"/>
                <w:szCs w:val="24"/>
              </w:rPr>
              <w:t>Организовање</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конференција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семинара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такмичења</w:t>
            </w:r>
            <w:proofErr w:type="spellEnd"/>
            <w:r w:rsidRPr="006A4C79">
              <w:rPr>
                <w:rFonts w:ascii="Times New Roman" w:hAnsi="Times New Roman" w:cs="Times New Roman"/>
                <w:sz w:val="24"/>
                <w:szCs w:val="24"/>
              </w:rPr>
              <w:t xml:space="preserve"> у </w:t>
            </w:r>
            <w:proofErr w:type="spellStart"/>
            <w:r w:rsidRPr="006A4C79">
              <w:rPr>
                <w:rFonts w:ascii="Times New Roman" w:hAnsi="Times New Roman" w:cs="Times New Roman"/>
                <w:sz w:val="24"/>
                <w:szCs w:val="24"/>
              </w:rPr>
              <w:t>знању</w:t>
            </w:r>
            <w:proofErr w:type="spellEnd"/>
            <w:r w:rsidRPr="006A4C79">
              <w:rPr>
                <w:rFonts w:ascii="Times New Roman" w:hAnsi="Times New Roman" w:cs="Times New Roman"/>
                <w:sz w:val="24"/>
                <w:szCs w:val="24"/>
              </w:rPr>
              <w:t xml:space="preserve"> и </w:t>
            </w:r>
            <w:proofErr w:type="spellStart"/>
            <w:r w:rsidRPr="006A4C79">
              <w:rPr>
                <w:rFonts w:ascii="Times New Roman" w:hAnsi="Times New Roman" w:cs="Times New Roman"/>
                <w:sz w:val="24"/>
                <w:szCs w:val="24"/>
              </w:rPr>
              <w:t>стручних</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скупова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уз</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помоћ</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заинтересованих</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студената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докторских</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академских</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студија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Одељења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за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класичне</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науке</w:t>
            </w:r>
            <w:proofErr w:type="spellEnd"/>
            <w:r w:rsidRPr="006A4C79">
              <w:rPr>
                <w:rFonts w:ascii="Times New Roman" w:hAnsi="Times New Roman" w:cs="Times New Roman"/>
                <w:sz w:val="24"/>
                <w:szCs w:val="24"/>
              </w:rPr>
              <w:t>.</w:t>
            </w:r>
          </w:p>
        </w:tc>
        <w:tc>
          <w:tcPr>
            <w:tcW w:w="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2B" w14:textId="77777777" w:rsidR="00D35774" w:rsidRPr="0078096B" w:rsidRDefault="00595034">
            <w:pPr>
              <w:jc w:val="both"/>
              <w:rPr>
                <w:rFonts w:ascii="Times New Roman" w:eastAsia="Times New Roman" w:hAnsi="Times New Roman" w:cs="Times New Roman"/>
                <w:b/>
                <w:color w:val="000000"/>
                <w:sz w:val="24"/>
                <w:szCs w:val="24"/>
                <w:lang w:val="sr-Cyrl-RS"/>
              </w:rPr>
            </w:pPr>
            <w:r w:rsidRPr="0078096B">
              <w:rPr>
                <w:rFonts w:ascii="Times New Roman" w:eastAsia="Times New Roman" w:hAnsi="Times New Roman" w:cs="Times New Roman"/>
                <w:b/>
                <w:sz w:val="24"/>
                <w:szCs w:val="24"/>
                <w:lang w:val="sr-Cyrl-RS"/>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2C" w14:textId="77777777" w:rsidR="00D35774" w:rsidRPr="0078096B" w:rsidRDefault="00D35774">
            <w:pPr>
              <w:spacing w:after="0"/>
              <w:jc w:val="both"/>
              <w:rPr>
                <w:rFonts w:ascii="Times New Roman" w:eastAsia="Times New Roman" w:hAnsi="Times New Roman" w:cs="Times New Roman"/>
                <w:sz w:val="24"/>
                <w:szCs w:val="24"/>
                <w:shd w:val="clear" w:color="auto" w:fill="B6D7A8"/>
                <w:lang w:val="sr-Cyrl-RS"/>
              </w:rPr>
            </w:pPr>
          </w:p>
        </w:tc>
        <w:tc>
          <w:tcPr>
            <w:tcW w:w="9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2D" w14:textId="77777777" w:rsidR="00D35774" w:rsidRPr="0078096B" w:rsidRDefault="00D35774">
            <w:pPr>
              <w:jc w:val="both"/>
              <w:rPr>
                <w:rFonts w:ascii="Times New Roman" w:eastAsia="Times New Roman" w:hAnsi="Times New Roman" w:cs="Times New Roman"/>
                <w:b/>
                <w:color w:val="000000"/>
                <w:sz w:val="24"/>
                <w:szCs w:val="24"/>
                <w:lang w:val="sr-Cyrl-RS"/>
              </w:rPr>
            </w:pPr>
          </w:p>
        </w:tc>
      </w:tr>
      <w:tr w:rsidR="00D35774" w:rsidRPr="0078096B" w14:paraId="13567B62" w14:textId="77777777">
        <w:tc>
          <w:tcPr>
            <w:tcW w:w="51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2E" w14:textId="77777777" w:rsidR="00D35774" w:rsidRPr="006A4C79" w:rsidRDefault="00595034">
            <w:pPr>
              <w:spacing w:after="0"/>
              <w:jc w:val="both"/>
              <w:rPr>
                <w:rFonts w:ascii="Times New Roman" w:hAnsi="Times New Roman" w:cs="Times New Roman"/>
                <w:sz w:val="24"/>
                <w:szCs w:val="24"/>
              </w:rPr>
            </w:pPr>
            <w:proofErr w:type="spellStart"/>
            <w:r w:rsidRPr="006A4C79">
              <w:rPr>
                <w:rFonts w:ascii="Times New Roman" w:hAnsi="Times New Roman" w:cs="Times New Roman"/>
                <w:sz w:val="24"/>
                <w:szCs w:val="24"/>
              </w:rPr>
              <w:t>Стручна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подршка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студентима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за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објављивање</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резултата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научно-истраживачког</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рада</w:t>
            </w:r>
            <w:proofErr w:type="spellEnd"/>
            <w:r w:rsidRPr="006A4C79">
              <w:rPr>
                <w:rFonts w:ascii="Times New Roman" w:hAnsi="Times New Roman" w:cs="Times New Roman"/>
                <w:sz w:val="24"/>
                <w:szCs w:val="24"/>
              </w:rPr>
              <w:t>.</w:t>
            </w:r>
          </w:p>
        </w:tc>
        <w:tc>
          <w:tcPr>
            <w:tcW w:w="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2F" w14:textId="77777777" w:rsidR="00D35774" w:rsidRPr="0078096B" w:rsidRDefault="00595034">
            <w:pPr>
              <w:jc w:val="both"/>
              <w:rPr>
                <w:rFonts w:ascii="Times New Roman" w:eastAsia="Times New Roman" w:hAnsi="Times New Roman" w:cs="Times New Roman"/>
                <w:b/>
                <w:sz w:val="24"/>
                <w:szCs w:val="24"/>
                <w:lang w:val="sr-Cyrl-RS"/>
              </w:rPr>
            </w:pPr>
            <w:r w:rsidRPr="0078096B">
              <w:rPr>
                <w:rFonts w:ascii="Times New Roman" w:eastAsia="Times New Roman" w:hAnsi="Times New Roman" w:cs="Times New Roman"/>
                <w:b/>
                <w:sz w:val="24"/>
                <w:szCs w:val="24"/>
                <w:lang w:val="sr-Cyrl-RS"/>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30" w14:textId="77777777" w:rsidR="00D35774" w:rsidRPr="006A4C79" w:rsidRDefault="00595034">
            <w:pPr>
              <w:spacing w:after="0"/>
              <w:jc w:val="both"/>
              <w:rPr>
                <w:rFonts w:ascii="Times New Roman" w:hAnsi="Times New Roman" w:cs="Times New Roman"/>
                <w:sz w:val="24"/>
                <w:szCs w:val="24"/>
              </w:rPr>
            </w:pPr>
            <w:proofErr w:type="spellStart"/>
            <w:r w:rsidRPr="006A4C79">
              <w:rPr>
                <w:rFonts w:ascii="Times New Roman" w:hAnsi="Times New Roman" w:cs="Times New Roman"/>
                <w:sz w:val="24"/>
                <w:szCs w:val="24"/>
              </w:rPr>
              <w:t>Непрепознатост</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превода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са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класичних</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језика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као</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научно-истраживачког</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рада</w:t>
            </w:r>
            <w:proofErr w:type="spellEnd"/>
            <w:r w:rsidRPr="006A4C79">
              <w:rPr>
                <w:rFonts w:ascii="Times New Roman" w:hAnsi="Times New Roman" w:cs="Times New Roman"/>
                <w:sz w:val="24"/>
                <w:szCs w:val="24"/>
              </w:rPr>
              <w:t>.</w:t>
            </w:r>
          </w:p>
        </w:tc>
        <w:tc>
          <w:tcPr>
            <w:tcW w:w="9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31" w14:textId="77777777" w:rsidR="00D35774" w:rsidRPr="0078096B" w:rsidRDefault="00595034">
            <w:pPr>
              <w:jc w:val="both"/>
              <w:rPr>
                <w:rFonts w:ascii="Times New Roman" w:eastAsia="Times New Roman" w:hAnsi="Times New Roman" w:cs="Times New Roman"/>
                <w:b/>
                <w:color w:val="000000"/>
                <w:sz w:val="24"/>
                <w:szCs w:val="24"/>
                <w:lang w:val="sr-Cyrl-RS"/>
              </w:rPr>
            </w:pPr>
            <w:r w:rsidRPr="0078096B">
              <w:rPr>
                <w:rFonts w:ascii="Times New Roman" w:eastAsia="Times New Roman" w:hAnsi="Times New Roman" w:cs="Times New Roman"/>
                <w:b/>
                <w:sz w:val="24"/>
                <w:szCs w:val="24"/>
                <w:lang w:val="sr-Cyrl-RS"/>
              </w:rPr>
              <w:t>+++</w:t>
            </w:r>
          </w:p>
        </w:tc>
      </w:tr>
      <w:tr w:rsidR="00D35774" w:rsidRPr="0078096B" w14:paraId="77C80869" w14:textId="77777777">
        <w:trPr>
          <w:trHeight w:val="848"/>
        </w:trPr>
        <w:tc>
          <w:tcPr>
            <w:tcW w:w="9870"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32"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Gungsuh" w:hAnsi="Times New Roman" w:cs="Times New Roman"/>
                <w:color w:val="000000"/>
                <w:sz w:val="24"/>
                <w:szCs w:val="24"/>
                <w:lang w:val="sr-Cyrl-RS"/>
              </w:rPr>
              <w:t>Скала за квантификацију процене: +++ → високо значајно; ++ → средње значајно; + → мало значајно;</w:t>
            </w:r>
          </w:p>
          <w:p w14:paraId="00000233"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Gungsuh" w:hAnsi="Times New Roman" w:cs="Times New Roman"/>
                <w:color w:val="000000"/>
                <w:sz w:val="24"/>
                <w:szCs w:val="24"/>
                <w:lang w:val="sr-Cyrl-RS"/>
              </w:rPr>
              <w:t>0 → без значајности</w:t>
            </w:r>
          </w:p>
        </w:tc>
      </w:tr>
    </w:tbl>
    <w:p w14:paraId="00000237"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238"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8.3. Предлог мера и активности за унапређење квалитета студената</w:t>
      </w:r>
    </w:p>
    <w:p w14:paraId="00000239" w14:textId="77777777" w:rsidR="00D35774" w:rsidRPr="0078096B" w:rsidRDefault="00595034">
      <w:pPr>
        <w:spacing w:line="240" w:lineRule="auto"/>
        <w:jc w:val="center"/>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Акциони план за Стандард 8</w:t>
      </w:r>
    </w:p>
    <w:tbl>
      <w:tblPr>
        <w:tblStyle w:val="a7"/>
        <w:tblW w:w="9590" w:type="dxa"/>
        <w:tblLayout w:type="fixed"/>
        <w:tblLook w:val="0400" w:firstRow="0" w:lastRow="0" w:firstColumn="0" w:lastColumn="0" w:noHBand="0" w:noVBand="1"/>
      </w:tblPr>
      <w:tblGrid>
        <w:gridCol w:w="3250"/>
        <w:gridCol w:w="2422"/>
        <w:gridCol w:w="1397"/>
        <w:gridCol w:w="2521"/>
      </w:tblGrid>
      <w:tr w:rsidR="00D35774" w:rsidRPr="0078096B" w14:paraId="4FF78B9F" w14:textId="77777777">
        <w:tc>
          <w:tcPr>
            <w:tcW w:w="32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3A"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Активности</w:t>
            </w:r>
          </w:p>
        </w:tc>
        <w:tc>
          <w:tcPr>
            <w:tcW w:w="24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3B"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Одговоран</w:t>
            </w:r>
          </w:p>
        </w:tc>
        <w:tc>
          <w:tcPr>
            <w:tcW w:w="139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3C"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Рок за извршење</w:t>
            </w:r>
          </w:p>
        </w:tc>
        <w:tc>
          <w:tcPr>
            <w:tcW w:w="252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3D"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Очекиван резултат</w:t>
            </w:r>
          </w:p>
        </w:tc>
      </w:tr>
      <w:tr w:rsidR="00D35774" w:rsidRPr="0078096B" w14:paraId="66B426C1" w14:textId="77777777">
        <w:tc>
          <w:tcPr>
            <w:tcW w:w="32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3E" w14:textId="77777777" w:rsidR="00D35774" w:rsidRPr="006A4C79" w:rsidRDefault="00595034">
            <w:pPr>
              <w:spacing w:after="0"/>
              <w:jc w:val="both"/>
              <w:rPr>
                <w:rFonts w:ascii="Times New Roman" w:hAnsi="Times New Roman" w:cs="Times New Roman"/>
                <w:sz w:val="24"/>
                <w:szCs w:val="24"/>
              </w:rPr>
            </w:pPr>
            <w:proofErr w:type="spellStart"/>
            <w:r w:rsidRPr="006A4C79">
              <w:rPr>
                <w:rFonts w:ascii="Times New Roman" w:hAnsi="Times New Roman" w:cs="Times New Roman"/>
                <w:sz w:val="24"/>
                <w:szCs w:val="24"/>
              </w:rPr>
              <w:t>Побољшање</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наставе</w:t>
            </w:r>
            <w:proofErr w:type="spellEnd"/>
            <w:r w:rsidRPr="006A4C79">
              <w:rPr>
                <w:rFonts w:ascii="Times New Roman" w:hAnsi="Times New Roman" w:cs="Times New Roman"/>
                <w:sz w:val="24"/>
                <w:szCs w:val="24"/>
              </w:rPr>
              <w:t xml:space="preserve"> и </w:t>
            </w:r>
            <w:proofErr w:type="spellStart"/>
            <w:r w:rsidRPr="006A4C79">
              <w:rPr>
                <w:rFonts w:ascii="Times New Roman" w:hAnsi="Times New Roman" w:cs="Times New Roman"/>
                <w:sz w:val="24"/>
                <w:szCs w:val="24"/>
              </w:rPr>
              <w:t>процеса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оцењивања</w:t>
            </w:r>
            <w:proofErr w:type="spellEnd"/>
            <w:r w:rsidRPr="006A4C79">
              <w:rPr>
                <w:rFonts w:ascii="Times New Roman" w:hAnsi="Times New Roman" w:cs="Times New Roman"/>
                <w:sz w:val="24"/>
                <w:szCs w:val="24"/>
              </w:rPr>
              <w:t xml:space="preserve"> у </w:t>
            </w:r>
            <w:proofErr w:type="spellStart"/>
            <w:r w:rsidRPr="006A4C79">
              <w:rPr>
                <w:rFonts w:ascii="Times New Roman" w:hAnsi="Times New Roman" w:cs="Times New Roman"/>
                <w:sz w:val="24"/>
                <w:szCs w:val="24"/>
              </w:rPr>
              <w:t>случају</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ниске</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пролазности</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студената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на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завршним</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испитима</w:t>
            </w:r>
            <w:proofErr w:type="spellEnd"/>
            <w:r w:rsidRPr="006A4C79">
              <w:rPr>
                <w:rFonts w:ascii="Times New Roman" w:hAnsi="Times New Roman" w:cs="Times New Roman"/>
                <w:sz w:val="24"/>
                <w:szCs w:val="24"/>
              </w:rPr>
              <w:t xml:space="preserve"> и у </w:t>
            </w:r>
            <w:proofErr w:type="spellStart"/>
            <w:r w:rsidRPr="006A4C79">
              <w:rPr>
                <w:rFonts w:ascii="Times New Roman" w:hAnsi="Times New Roman" w:cs="Times New Roman"/>
                <w:sz w:val="24"/>
                <w:szCs w:val="24"/>
              </w:rPr>
              <w:t>случају</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незадовољавајуће</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средње</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оцене</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вредновања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рада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наставника</w:t>
            </w:r>
            <w:proofErr w:type="spellEnd"/>
            <w:r w:rsidRPr="006A4C79">
              <w:rPr>
                <w:rFonts w:ascii="Times New Roman" w:hAnsi="Times New Roman" w:cs="Times New Roman"/>
                <w:sz w:val="24"/>
                <w:szCs w:val="24"/>
              </w:rPr>
              <w:t xml:space="preserve"> и </w:t>
            </w:r>
            <w:proofErr w:type="spellStart"/>
            <w:r w:rsidRPr="006A4C79">
              <w:rPr>
                <w:rFonts w:ascii="Times New Roman" w:hAnsi="Times New Roman" w:cs="Times New Roman"/>
                <w:sz w:val="24"/>
                <w:szCs w:val="24"/>
              </w:rPr>
              <w:t>сарадника</w:t>
            </w:r>
            <w:proofErr w:type="spellEnd"/>
            <w:r w:rsidRPr="006A4C79">
              <w:rPr>
                <w:rFonts w:ascii="Times New Roman" w:hAnsi="Times New Roman" w:cs="Times New Roman"/>
                <w:sz w:val="24"/>
                <w:szCs w:val="24"/>
              </w:rPr>
              <w:t>.</w:t>
            </w:r>
          </w:p>
        </w:tc>
        <w:tc>
          <w:tcPr>
            <w:tcW w:w="24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3F"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Предметни наставници, Декан</w:t>
            </w:r>
          </w:p>
          <w:p w14:paraId="00000240"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Продекан за наставу</w:t>
            </w:r>
          </w:p>
          <w:p w14:paraId="00000241"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Комисија за обезбеђивање квалитета и самовредновање</w:t>
            </w:r>
          </w:p>
        </w:tc>
        <w:tc>
          <w:tcPr>
            <w:tcW w:w="139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42"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Стално </w:t>
            </w:r>
          </w:p>
        </w:tc>
        <w:tc>
          <w:tcPr>
            <w:tcW w:w="252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43" w14:textId="77777777" w:rsidR="00D35774" w:rsidRPr="006A4C79" w:rsidRDefault="00595034">
            <w:pPr>
              <w:spacing w:after="0"/>
              <w:jc w:val="both"/>
              <w:rPr>
                <w:rFonts w:ascii="Times New Roman" w:hAnsi="Times New Roman" w:cs="Times New Roman"/>
                <w:sz w:val="24"/>
                <w:szCs w:val="24"/>
              </w:rPr>
            </w:pPr>
            <w:proofErr w:type="spellStart"/>
            <w:r w:rsidRPr="006A4C79">
              <w:rPr>
                <w:rFonts w:ascii="Times New Roman" w:hAnsi="Times New Roman" w:cs="Times New Roman"/>
                <w:sz w:val="24"/>
                <w:szCs w:val="24"/>
              </w:rPr>
              <w:t>Усклађеност</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наставе</w:t>
            </w:r>
            <w:proofErr w:type="spellEnd"/>
            <w:r w:rsidRPr="006A4C79">
              <w:rPr>
                <w:rFonts w:ascii="Times New Roman" w:hAnsi="Times New Roman" w:cs="Times New Roman"/>
                <w:sz w:val="24"/>
                <w:szCs w:val="24"/>
              </w:rPr>
              <w:t xml:space="preserve"> и </w:t>
            </w:r>
            <w:proofErr w:type="spellStart"/>
            <w:r w:rsidRPr="006A4C79">
              <w:rPr>
                <w:rFonts w:ascii="Times New Roman" w:hAnsi="Times New Roman" w:cs="Times New Roman"/>
                <w:sz w:val="24"/>
                <w:szCs w:val="24"/>
              </w:rPr>
              <w:t>оцењивања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као</w:t>
            </w:r>
            <w:proofErr w:type="spellEnd"/>
            <w:r w:rsidRPr="006A4C79">
              <w:rPr>
                <w:rFonts w:ascii="Times New Roman" w:hAnsi="Times New Roman" w:cs="Times New Roman"/>
                <w:sz w:val="24"/>
                <w:szCs w:val="24"/>
              </w:rPr>
              <w:t xml:space="preserve"> и </w:t>
            </w:r>
            <w:proofErr w:type="spellStart"/>
            <w:r w:rsidRPr="006A4C79">
              <w:rPr>
                <w:rFonts w:ascii="Times New Roman" w:hAnsi="Times New Roman" w:cs="Times New Roman"/>
                <w:sz w:val="24"/>
                <w:szCs w:val="24"/>
              </w:rPr>
              <w:t>њихова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прилагођеност</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потребама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студената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наставног</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особља</w:t>
            </w:r>
            <w:proofErr w:type="spellEnd"/>
            <w:r w:rsidRPr="006A4C79">
              <w:rPr>
                <w:rFonts w:ascii="Times New Roman" w:hAnsi="Times New Roman" w:cs="Times New Roman"/>
                <w:sz w:val="24"/>
                <w:szCs w:val="24"/>
              </w:rPr>
              <w:t xml:space="preserve"> и </w:t>
            </w:r>
            <w:proofErr w:type="spellStart"/>
            <w:r w:rsidRPr="006A4C79">
              <w:rPr>
                <w:rFonts w:ascii="Times New Roman" w:hAnsi="Times New Roman" w:cs="Times New Roman"/>
                <w:sz w:val="24"/>
                <w:szCs w:val="24"/>
              </w:rPr>
              <w:t>радним</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околностима</w:t>
            </w:r>
            <w:proofErr w:type="spellEnd"/>
            <w:r w:rsidRPr="006A4C79">
              <w:rPr>
                <w:rFonts w:ascii="Times New Roman" w:hAnsi="Times New Roman" w:cs="Times New Roman"/>
                <w:sz w:val="24"/>
                <w:szCs w:val="24"/>
              </w:rPr>
              <w:t>.</w:t>
            </w:r>
          </w:p>
        </w:tc>
      </w:tr>
      <w:tr w:rsidR="00D35774" w:rsidRPr="0078096B" w14:paraId="283FABB5" w14:textId="77777777">
        <w:tc>
          <w:tcPr>
            <w:tcW w:w="32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44" w14:textId="77777777" w:rsidR="00D35774" w:rsidRPr="006A4C79" w:rsidRDefault="00595034">
            <w:pPr>
              <w:spacing w:after="0"/>
              <w:jc w:val="both"/>
              <w:rPr>
                <w:rFonts w:ascii="Times New Roman" w:hAnsi="Times New Roman" w:cs="Times New Roman"/>
                <w:sz w:val="24"/>
                <w:szCs w:val="24"/>
              </w:rPr>
            </w:pPr>
            <w:proofErr w:type="spellStart"/>
            <w:r w:rsidRPr="006A4C79">
              <w:rPr>
                <w:rFonts w:ascii="Times New Roman" w:hAnsi="Times New Roman" w:cs="Times New Roman"/>
                <w:sz w:val="24"/>
                <w:szCs w:val="24"/>
              </w:rPr>
              <w:t>Набавка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учила</w:t>
            </w:r>
            <w:proofErr w:type="spellEnd"/>
            <w:r w:rsidRPr="006A4C79">
              <w:rPr>
                <w:rFonts w:ascii="Times New Roman" w:hAnsi="Times New Roman" w:cs="Times New Roman"/>
                <w:sz w:val="24"/>
                <w:szCs w:val="24"/>
              </w:rPr>
              <w:t xml:space="preserve"> и </w:t>
            </w:r>
            <w:proofErr w:type="spellStart"/>
            <w:r w:rsidRPr="006A4C79">
              <w:rPr>
                <w:rFonts w:ascii="Times New Roman" w:hAnsi="Times New Roman" w:cs="Times New Roman"/>
                <w:sz w:val="24"/>
                <w:szCs w:val="24"/>
              </w:rPr>
              <w:t>опреме</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осавремењивање</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учионица</w:t>
            </w:r>
            <w:proofErr w:type="spellEnd"/>
            <w:r w:rsidRPr="006A4C79">
              <w:rPr>
                <w:rFonts w:ascii="Times New Roman" w:hAnsi="Times New Roman" w:cs="Times New Roman"/>
                <w:sz w:val="24"/>
                <w:szCs w:val="24"/>
              </w:rPr>
              <w:t xml:space="preserve"> и </w:t>
            </w:r>
            <w:proofErr w:type="spellStart"/>
            <w:r w:rsidRPr="006A4C79">
              <w:rPr>
                <w:rFonts w:ascii="Times New Roman" w:hAnsi="Times New Roman" w:cs="Times New Roman"/>
                <w:sz w:val="24"/>
                <w:szCs w:val="24"/>
              </w:rPr>
              <w:t>обезбеђивање</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адекватних</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lastRenderedPageBreak/>
              <w:t>услова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рада</w:t>
            </w:r>
            <w:proofErr w:type="spellEnd"/>
            <w:r w:rsidRPr="006A4C79">
              <w:rPr>
                <w:rFonts w:ascii="Times New Roman" w:hAnsi="Times New Roman" w:cs="Times New Roman"/>
                <w:sz w:val="24"/>
                <w:szCs w:val="24"/>
              </w:rPr>
              <w:t>.</w:t>
            </w:r>
          </w:p>
        </w:tc>
        <w:tc>
          <w:tcPr>
            <w:tcW w:w="24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45"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lastRenderedPageBreak/>
              <w:t>Декан</w:t>
            </w:r>
          </w:p>
          <w:p w14:paraId="00000246"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Продекани</w:t>
            </w:r>
          </w:p>
          <w:p w14:paraId="00000247"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 xml:space="preserve">Управник </w:t>
            </w:r>
            <w:r w:rsidRPr="0078096B">
              <w:rPr>
                <w:rFonts w:ascii="Times New Roman" w:eastAsia="Times New Roman" w:hAnsi="Times New Roman" w:cs="Times New Roman"/>
                <w:sz w:val="24"/>
                <w:szCs w:val="24"/>
                <w:lang w:val="sr-Cyrl-RS"/>
              </w:rPr>
              <w:t>О</w:t>
            </w:r>
            <w:r w:rsidRPr="0078096B">
              <w:rPr>
                <w:rFonts w:ascii="Times New Roman" w:eastAsia="Times New Roman" w:hAnsi="Times New Roman" w:cs="Times New Roman"/>
                <w:color w:val="000000"/>
                <w:sz w:val="24"/>
                <w:szCs w:val="24"/>
                <w:lang w:val="sr-Cyrl-RS"/>
              </w:rPr>
              <w:t>дељења</w:t>
            </w:r>
          </w:p>
        </w:tc>
        <w:tc>
          <w:tcPr>
            <w:tcW w:w="139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48"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Стално </w:t>
            </w:r>
          </w:p>
        </w:tc>
        <w:tc>
          <w:tcPr>
            <w:tcW w:w="252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49" w14:textId="77777777" w:rsidR="00D35774" w:rsidRPr="006A4C79" w:rsidRDefault="00595034">
            <w:pPr>
              <w:spacing w:after="0"/>
              <w:jc w:val="both"/>
              <w:rPr>
                <w:rFonts w:ascii="Times New Roman" w:hAnsi="Times New Roman" w:cs="Times New Roman"/>
                <w:sz w:val="24"/>
                <w:szCs w:val="24"/>
              </w:rPr>
            </w:pPr>
            <w:proofErr w:type="spellStart"/>
            <w:r w:rsidRPr="006A4C79">
              <w:rPr>
                <w:rFonts w:ascii="Times New Roman" w:hAnsi="Times New Roman" w:cs="Times New Roman"/>
                <w:sz w:val="24"/>
                <w:szCs w:val="24"/>
              </w:rPr>
              <w:t>Унапређен</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квалитет</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рада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са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студенатима</w:t>
            </w:r>
            <w:proofErr w:type="spellEnd"/>
            <w:r w:rsidRPr="006A4C79">
              <w:rPr>
                <w:rFonts w:ascii="Times New Roman" w:hAnsi="Times New Roman" w:cs="Times New Roman"/>
                <w:sz w:val="24"/>
                <w:szCs w:val="24"/>
              </w:rPr>
              <w:t xml:space="preserve"> и </w:t>
            </w:r>
            <w:proofErr w:type="spellStart"/>
            <w:r w:rsidRPr="006A4C79">
              <w:rPr>
                <w:rFonts w:ascii="Times New Roman" w:hAnsi="Times New Roman" w:cs="Times New Roman"/>
                <w:sz w:val="24"/>
                <w:szCs w:val="24"/>
              </w:rPr>
              <w:t>наставног</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процеса</w:t>
            </w:r>
            <w:proofErr w:type="spellEnd"/>
            <w:r w:rsidRPr="006A4C79">
              <w:rPr>
                <w:rFonts w:ascii="Times New Roman" w:hAnsi="Times New Roman" w:cs="Times New Roman"/>
                <w:sz w:val="24"/>
                <w:szCs w:val="24"/>
              </w:rPr>
              <w:t>.</w:t>
            </w:r>
          </w:p>
        </w:tc>
      </w:tr>
      <w:tr w:rsidR="00D35774" w:rsidRPr="0078096B" w14:paraId="2DAB0051" w14:textId="77777777">
        <w:tc>
          <w:tcPr>
            <w:tcW w:w="32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4A" w14:textId="77777777" w:rsidR="00D35774" w:rsidRPr="006A4C79" w:rsidRDefault="00595034">
            <w:pPr>
              <w:spacing w:after="0"/>
              <w:jc w:val="both"/>
              <w:rPr>
                <w:rFonts w:ascii="Times New Roman" w:hAnsi="Times New Roman" w:cs="Times New Roman"/>
                <w:sz w:val="24"/>
                <w:szCs w:val="24"/>
              </w:rPr>
            </w:pPr>
            <w:proofErr w:type="spellStart"/>
            <w:r w:rsidRPr="006A4C79">
              <w:rPr>
                <w:rFonts w:ascii="Times New Roman" w:hAnsi="Times New Roman" w:cs="Times New Roman"/>
                <w:sz w:val="24"/>
                <w:szCs w:val="24"/>
              </w:rPr>
              <w:lastRenderedPageBreak/>
              <w:t>Укључивање</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студената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докторских</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студија</w:t>
            </w:r>
            <w:proofErr w:type="spellEnd"/>
            <w:r w:rsidRPr="006A4C79">
              <w:rPr>
                <w:rFonts w:ascii="Times New Roman" w:hAnsi="Times New Roman" w:cs="Times New Roman"/>
                <w:sz w:val="24"/>
                <w:szCs w:val="24"/>
              </w:rPr>
              <w:t xml:space="preserve"> у </w:t>
            </w:r>
            <w:proofErr w:type="spellStart"/>
            <w:r w:rsidRPr="006A4C79">
              <w:rPr>
                <w:rFonts w:ascii="Times New Roman" w:hAnsi="Times New Roman" w:cs="Times New Roman"/>
                <w:sz w:val="24"/>
                <w:szCs w:val="24"/>
              </w:rPr>
              <w:t>тим</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за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промоцију</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Одељења</w:t>
            </w:r>
            <w:proofErr w:type="spellEnd"/>
            <w:r w:rsidRPr="006A4C79">
              <w:rPr>
                <w:rFonts w:ascii="Times New Roman" w:hAnsi="Times New Roman" w:cs="Times New Roman"/>
                <w:sz w:val="24"/>
                <w:szCs w:val="24"/>
              </w:rPr>
              <w:t xml:space="preserve"> и </w:t>
            </w:r>
            <w:proofErr w:type="spellStart"/>
            <w:r w:rsidRPr="006A4C79">
              <w:rPr>
                <w:rFonts w:ascii="Times New Roman" w:hAnsi="Times New Roman" w:cs="Times New Roman"/>
                <w:sz w:val="24"/>
                <w:szCs w:val="24"/>
              </w:rPr>
              <w:t>њихово</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учествовање</w:t>
            </w:r>
            <w:proofErr w:type="spellEnd"/>
            <w:r w:rsidRPr="006A4C79">
              <w:rPr>
                <w:rFonts w:ascii="Times New Roman" w:hAnsi="Times New Roman" w:cs="Times New Roman"/>
                <w:sz w:val="24"/>
                <w:szCs w:val="24"/>
              </w:rPr>
              <w:t xml:space="preserve"> у </w:t>
            </w:r>
            <w:proofErr w:type="spellStart"/>
            <w:r w:rsidRPr="006A4C79">
              <w:rPr>
                <w:rFonts w:ascii="Times New Roman" w:hAnsi="Times New Roman" w:cs="Times New Roman"/>
                <w:sz w:val="24"/>
                <w:szCs w:val="24"/>
              </w:rPr>
              <w:t>промотивним</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активностима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Факултета</w:t>
            </w:r>
            <w:proofErr w:type="spellEnd"/>
            <w:r w:rsidRPr="006A4C79">
              <w:rPr>
                <w:rFonts w:ascii="Times New Roman" w:hAnsi="Times New Roman" w:cs="Times New Roman"/>
                <w:sz w:val="24"/>
                <w:szCs w:val="24"/>
              </w:rPr>
              <w:t xml:space="preserve"> и </w:t>
            </w:r>
            <w:proofErr w:type="spellStart"/>
            <w:r w:rsidRPr="006A4C79">
              <w:rPr>
                <w:rFonts w:ascii="Times New Roman" w:hAnsi="Times New Roman" w:cs="Times New Roman"/>
                <w:sz w:val="24"/>
                <w:szCs w:val="24"/>
              </w:rPr>
              <w:t>популаризацији</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класичних</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наука</w:t>
            </w:r>
            <w:proofErr w:type="spellEnd"/>
            <w:r w:rsidRPr="006A4C79">
              <w:rPr>
                <w:rFonts w:ascii="Times New Roman" w:hAnsi="Times New Roman" w:cs="Times New Roman"/>
                <w:sz w:val="24"/>
                <w:szCs w:val="24"/>
              </w:rPr>
              <w:t>.</w:t>
            </w:r>
          </w:p>
        </w:tc>
        <w:tc>
          <w:tcPr>
            <w:tcW w:w="24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4B" w14:textId="77777777" w:rsidR="00D35774" w:rsidRPr="006A4C79" w:rsidRDefault="00595034">
            <w:pPr>
              <w:spacing w:after="0"/>
              <w:jc w:val="both"/>
              <w:rPr>
                <w:rFonts w:ascii="Times New Roman" w:hAnsi="Times New Roman" w:cs="Times New Roman"/>
                <w:sz w:val="24"/>
                <w:szCs w:val="24"/>
              </w:rPr>
            </w:pPr>
            <w:proofErr w:type="spellStart"/>
            <w:r w:rsidRPr="006A4C79">
              <w:rPr>
                <w:rFonts w:ascii="Times New Roman" w:hAnsi="Times New Roman" w:cs="Times New Roman"/>
                <w:sz w:val="24"/>
                <w:szCs w:val="24"/>
              </w:rPr>
              <w:t>Наставници</w:t>
            </w:r>
            <w:proofErr w:type="spellEnd"/>
            <w:r w:rsidRPr="006A4C79">
              <w:rPr>
                <w:rFonts w:ascii="Times New Roman" w:hAnsi="Times New Roman" w:cs="Times New Roman"/>
                <w:sz w:val="24"/>
                <w:szCs w:val="24"/>
              </w:rPr>
              <w:t xml:space="preserve"> и </w:t>
            </w:r>
            <w:proofErr w:type="spellStart"/>
            <w:r w:rsidRPr="006A4C79">
              <w:rPr>
                <w:rFonts w:ascii="Times New Roman" w:hAnsi="Times New Roman" w:cs="Times New Roman"/>
                <w:sz w:val="24"/>
                <w:szCs w:val="24"/>
              </w:rPr>
              <w:t>сарадници</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Одељења</w:t>
            </w:r>
            <w:proofErr w:type="spellEnd"/>
            <w:r w:rsidRPr="006A4C79">
              <w:rPr>
                <w:rFonts w:ascii="Times New Roman" w:hAnsi="Times New Roman" w:cs="Times New Roman"/>
                <w:sz w:val="24"/>
                <w:szCs w:val="24"/>
              </w:rPr>
              <w:t>.</w:t>
            </w:r>
          </w:p>
        </w:tc>
        <w:tc>
          <w:tcPr>
            <w:tcW w:w="139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4C"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Стално </w:t>
            </w:r>
          </w:p>
        </w:tc>
        <w:tc>
          <w:tcPr>
            <w:tcW w:w="252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4D" w14:textId="77777777" w:rsidR="00D35774" w:rsidRPr="006A4C79" w:rsidRDefault="00595034">
            <w:pPr>
              <w:spacing w:after="0"/>
              <w:jc w:val="both"/>
              <w:rPr>
                <w:rFonts w:ascii="Times New Roman" w:hAnsi="Times New Roman" w:cs="Times New Roman"/>
                <w:sz w:val="24"/>
                <w:szCs w:val="24"/>
              </w:rPr>
            </w:pPr>
            <w:proofErr w:type="spellStart"/>
            <w:r w:rsidRPr="006A4C79">
              <w:rPr>
                <w:rFonts w:ascii="Times New Roman" w:hAnsi="Times New Roman" w:cs="Times New Roman"/>
                <w:sz w:val="24"/>
                <w:szCs w:val="24"/>
              </w:rPr>
              <w:t>Већа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заинтересованост</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за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студије</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класичних</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наука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већа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видљивост</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активности</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Одељења</w:t>
            </w:r>
            <w:proofErr w:type="spellEnd"/>
            <w:r w:rsidRPr="006A4C79">
              <w:rPr>
                <w:rFonts w:ascii="Times New Roman" w:hAnsi="Times New Roman" w:cs="Times New Roman"/>
                <w:sz w:val="24"/>
                <w:szCs w:val="24"/>
              </w:rPr>
              <w:t xml:space="preserve"> и </w:t>
            </w:r>
            <w:proofErr w:type="spellStart"/>
            <w:r w:rsidRPr="006A4C79">
              <w:rPr>
                <w:rFonts w:ascii="Times New Roman" w:hAnsi="Times New Roman" w:cs="Times New Roman"/>
                <w:sz w:val="24"/>
                <w:szCs w:val="24"/>
              </w:rPr>
              <w:t>подстицање</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свршених</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студената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на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наставак</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сарадње</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са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матичним</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одељењем</w:t>
            </w:r>
            <w:proofErr w:type="spellEnd"/>
            <w:r w:rsidRPr="006A4C79">
              <w:rPr>
                <w:rFonts w:ascii="Times New Roman" w:hAnsi="Times New Roman" w:cs="Times New Roman"/>
                <w:sz w:val="24"/>
                <w:szCs w:val="24"/>
              </w:rPr>
              <w:t>.</w:t>
            </w:r>
          </w:p>
        </w:tc>
      </w:tr>
      <w:tr w:rsidR="00D35774" w:rsidRPr="0078096B" w14:paraId="1437FACC" w14:textId="77777777">
        <w:tc>
          <w:tcPr>
            <w:tcW w:w="32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4E" w14:textId="77777777" w:rsidR="00D35774" w:rsidRPr="006A4C79" w:rsidRDefault="00595034">
            <w:pPr>
              <w:spacing w:after="0"/>
              <w:jc w:val="both"/>
              <w:rPr>
                <w:rFonts w:ascii="Times New Roman" w:hAnsi="Times New Roman" w:cs="Times New Roman"/>
                <w:sz w:val="24"/>
                <w:szCs w:val="24"/>
              </w:rPr>
            </w:pPr>
            <w:proofErr w:type="spellStart"/>
            <w:r w:rsidRPr="006A4C79">
              <w:rPr>
                <w:rFonts w:ascii="Times New Roman" w:hAnsi="Times New Roman" w:cs="Times New Roman"/>
                <w:sz w:val="24"/>
                <w:szCs w:val="24"/>
              </w:rPr>
              <w:t>Већа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мобилност</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студената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мастер</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студија</w:t>
            </w:r>
            <w:proofErr w:type="spellEnd"/>
            <w:r w:rsidRPr="006A4C79">
              <w:rPr>
                <w:rFonts w:ascii="Times New Roman" w:hAnsi="Times New Roman" w:cs="Times New Roman"/>
                <w:sz w:val="24"/>
                <w:szCs w:val="24"/>
              </w:rPr>
              <w:t xml:space="preserve"> и </w:t>
            </w:r>
            <w:proofErr w:type="spellStart"/>
            <w:r w:rsidRPr="006A4C79">
              <w:rPr>
                <w:rFonts w:ascii="Times New Roman" w:hAnsi="Times New Roman" w:cs="Times New Roman"/>
                <w:sz w:val="24"/>
                <w:szCs w:val="24"/>
              </w:rPr>
              <w:t>подстицање</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њиховог</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учешћа</w:t>
            </w:r>
            <w:proofErr w:type="spellEnd"/>
            <w:r w:rsidRPr="006A4C79">
              <w:rPr>
                <w:rFonts w:ascii="Times New Roman" w:hAnsi="Times New Roman" w:cs="Times New Roman"/>
                <w:sz w:val="24"/>
                <w:szCs w:val="24"/>
              </w:rPr>
              <w:t xml:space="preserve"> у </w:t>
            </w:r>
            <w:proofErr w:type="spellStart"/>
            <w:r w:rsidRPr="006A4C79">
              <w:rPr>
                <w:rFonts w:ascii="Times New Roman" w:hAnsi="Times New Roman" w:cs="Times New Roman"/>
                <w:sz w:val="24"/>
                <w:szCs w:val="24"/>
              </w:rPr>
              <w:t>домаћим</w:t>
            </w:r>
            <w:proofErr w:type="spellEnd"/>
            <w:r w:rsidRPr="006A4C79">
              <w:rPr>
                <w:rFonts w:ascii="Times New Roman" w:hAnsi="Times New Roman" w:cs="Times New Roman"/>
                <w:sz w:val="24"/>
                <w:szCs w:val="24"/>
              </w:rPr>
              <w:t xml:space="preserve"> и </w:t>
            </w:r>
            <w:proofErr w:type="spellStart"/>
            <w:r w:rsidRPr="006A4C79">
              <w:rPr>
                <w:rFonts w:ascii="Times New Roman" w:hAnsi="Times New Roman" w:cs="Times New Roman"/>
                <w:sz w:val="24"/>
                <w:szCs w:val="24"/>
              </w:rPr>
              <w:t>страним</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конкурсима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конференцијама</w:t>
            </w:r>
            <w:proofErr w:type="spellEnd"/>
            <w:r w:rsidRPr="006A4C79">
              <w:rPr>
                <w:rFonts w:ascii="Times New Roman" w:hAnsi="Times New Roman" w:cs="Times New Roman"/>
                <w:sz w:val="24"/>
                <w:szCs w:val="24"/>
              </w:rPr>
              <w:t xml:space="preserve"> и </w:t>
            </w:r>
            <w:proofErr w:type="spellStart"/>
            <w:r w:rsidRPr="006A4C79">
              <w:rPr>
                <w:rFonts w:ascii="Times New Roman" w:hAnsi="Times New Roman" w:cs="Times New Roman"/>
                <w:sz w:val="24"/>
                <w:szCs w:val="24"/>
              </w:rPr>
              <w:t>семинарима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као</w:t>
            </w:r>
            <w:proofErr w:type="spellEnd"/>
            <w:r w:rsidRPr="006A4C79">
              <w:rPr>
                <w:rFonts w:ascii="Times New Roman" w:hAnsi="Times New Roman" w:cs="Times New Roman"/>
                <w:sz w:val="24"/>
                <w:szCs w:val="24"/>
              </w:rPr>
              <w:t xml:space="preserve"> и </w:t>
            </w:r>
            <w:proofErr w:type="spellStart"/>
            <w:r w:rsidRPr="006A4C79">
              <w:rPr>
                <w:rFonts w:ascii="Times New Roman" w:hAnsi="Times New Roman" w:cs="Times New Roman"/>
                <w:sz w:val="24"/>
                <w:szCs w:val="24"/>
              </w:rPr>
              <w:t>подршка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за</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наставак</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стручног</w:t>
            </w:r>
            <w:proofErr w:type="spellEnd"/>
            <w:r w:rsidRPr="006A4C79">
              <w:rPr>
                <w:rFonts w:ascii="Times New Roman" w:hAnsi="Times New Roman" w:cs="Times New Roman"/>
                <w:sz w:val="24"/>
                <w:szCs w:val="24"/>
              </w:rPr>
              <w:t xml:space="preserve"> </w:t>
            </w:r>
            <w:proofErr w:type="spellStart"/>
            <w:r w:rsidRPr="006A4C79">
              <w:rPr>
                <w:rFonts w:ascii="Times New Roman" w:hAnsi="Times New Roman" w:cs="Times New Roman"/>
                <w:sz w:val="24"/>
                <w:szCs w:val="24"/>
              </w:rPr>
              <w:t>усавршавања</w:t>
            </w:r>
            <w:proofErr w:type="spellEnd"/>
            <w:r w:rsidRPr="006A4C79">
              <w:rPr>
                <w:rFonts w:ascii="Times New Roman" w:hAnsi="Times New Roman" w:cs="Times New Roman"/>
                <w:sz w:val="24"/>
                <w:szCs w:val="24"/>
              </w:rPr>
              <w:t>.</w:t>
            </w:r>
          </w:p>
        </w:tc>
        <w:tc>
          <w:tcPr>
            <w:tcW w:w="24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4F"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Наставници и сарадници Одељења</w:t>
            </w:r>
          </w:p>
          <w:p w14:paraId="00000250" w14:textId="77777777" w:rsidR="00D35774" w:rsidRPr="0078096B" w:rsidRDefault="00D35774">
            <w:pPr>
              <w:jc w:val="both"/>
              <w:rPr>
                <w:rFonts w:ascii="Times New Roman" w:eastAsia="Times New Roman" w:hAnsi="Times New Roman" w:cs="Times New Roman"/>
                <w:sz w:val="24"/>
                <w:szCs w:val="24"/>
                <w:lang w:val="sr-Cyrl-RS"/>
              </w:rPr>
            </w:pPr>
          </w:p>
        </w:tc>
        <w:tc>
          <w:tcPr>
            <w:tcW w:w="139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51"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Стално </w:t>
            </w:r>
          </w:p>
        </w:tc>
        <w:tc>
          <w:tcPr>
            <w:tcW w:w="252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52"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Размена знања, вештина и искустава са студентима сродних факултета</w:t>
            </w:r>
          </w:p>
        </w:tc>
      </w:tr>
    </w:tbl>
    <w:p w14:paraId="00000253"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254"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Табеле и прилози за Стандард 8</w:t>
      </w:r>
      <w:r w:rsidRPr="0078096B">
        <w:rPr>
          <w:rFonts w:ascii="Times New Roman" w:eastAsia="Times New Roman" w:hAnsi="Times New Roman" w:cs="Times New Roman"/>
          <w:color w:val="000000"/>
          <w:sz w:val="24"/>
          <w:szCs w:val="24"/>
          <w:lang w:val="sr-Cyrl-RS"/>
        </w:rPr>
        <w:t>:</w:t>
      </w:r>
    </w:p>
    <w:p w14:paraId="00000255" w14:textId="08FA3C02" w:rsidR="00D35774" w:rsidRPr="006A4C79" w:rsidRDefault="0012416F">
      <w:pPr>
        <w:spacing w:line="240" w:lineRule="auto"/>
        <w:jc w:val="both"/>
        <w:rPr>
          <w:rFonts w:ascii="Times New Roman" w:eastAsia="Times New Roman" w:hAnsi="Times New Roman" w:cs="Times New Roman"/>
          <w:sz w:val="24"/>
          <w:szCs w:val="24"/>
          <w:lang w:val="sr-Cyrl-RS"/>
        </w:rPr>
      </w:pPr>
      <w:hyperlink r:id="rId68">
        <w:r w:rsidR="00595034" w:rsidRPr="006A4C79">
          <w:rPr>
            <w:rFonts w:ascii="Times New Roman" w:eastAsia="Times New Roman" w:hAnsi="Times New Roman" w:cs="Times New Roman"/>
            <w:b/>
            <w:color w:val="0000FF"/>
            <w:sz w:val="24"/>
            <w:szCs w:val="24"/>
            <w:u w:val="single"/>
            <w:lang w:val="sr-Cyrl-RS"/>
          </w:rPr>
          <w:t>Табела 8.1.</w:t>
        </w:r>
      </w:hyperlink>
      <w:r w:rsidR="00595034" w:rsidRPr="006A4C79">
        <w:rPr>
          <w:rFonts w:ascii="Times New Roman" w:eastAsia="Times New Roman" w:hAnsi="Times New Roman" w:cs="Times New Roman"/>
          <w:color w:val="000000"/>
          <w:sz w:val="24"/>
          <w:szCs w:val="24"/>
          <w:lang w:val="sr-Cyrl-RS"/>
        </w:rPr>
        <w:t xml:space="preserve"> Преглед броја студената по степенима, студијским програмима, и годинама студија на текућој академској години.</w:t>
      </w:r>
    </w:p>
    <w:p w14:paraId="00000256" w14:textId="66E259CA" w:rsidR="00D35774" w:rsidRPr="006A4C79" w:rsidRDefault="0012416F">
      <w:pPr>
        <w:spacing w:line="240" w:lineRule="auto"/>
        <w:jc w:val="both"/>
        <w:rPr>
          <w:rFonts w:ascii="Times New Roman" w:eastAsia="Times New Roman" w:hAnsi="Times New Roman" w:cs="Times New Roman"/>
          <w:sz w:val="24"/>
          <w:szCs w:val="24"/>
          <w:lang w:val="sr-Cyrl-RS"/>
        </w:rPr>
      </w:pPr>
      <w:hyperlink r:id="rId69">
        <w:r w:rsidR="00595034" w:rsidRPr="006A4C79">
          <w:rPr>
            <w:rFonts w:ascii="Times New Roman" w:eastAsia="Times New Roman" w:hAnsi="Times New Roman" w:cs="Times New Roman"/>
            <w:b/>
            <w:color w:val="0000FF"/>
            <w:sz w:val="24"/>
            <w:szCs w:val="24"/>
            <w:u w:val="single"/>
            <w:lang w:val="sr-Cyrl-RS"/>
          </w:rPr>
          <w:t>Табела 8.2.</w:t>
        </w:r>
      </w:hyperlink>
      <w:r w:rsidR="00595034" w:rsidRPr="006A4C79">
        <w:rPr>
          <w:rFonts w:ascii="Times New Roman" w:eastAsia="Times New Roman" w:hAnsi="Times New Roman" w:cs="Times New Roman"/>
          <w:color w:val="000000"/>
          <w:sz w:val="24"/>
          <w:szCs w:val="24"/>
          <w:lang w:val="sr-Cyrl-RS"/>
        </w:rPr>
        <w:t xml:space="preserve"> Стопа успешности студената.</w:t>
      </w:r>
    </w:p>
    <w:p w14:paraId="00000257" w14:textId="5963C9C5" w:rsidR="00D35774" w:rsidRPr="0078096B" w:rsidRDefault="0012416F">
      <w:pPr>
        <w:spacing w:line="240" w:lineRule="auto"/>
        <w:jc w:val="both"/>
        <w:rPr>
          <w:rFonts w:ascii="Times New Roman" w:eastAsia="Times New Roman" w:hAnsi="Times New Roman" w:cs="Times New Roman"/>
          <w:sz w:val="24"/>
          <w:szCs w:val="24"/>
          <w:lang w:val="sr-Cyrl-RS"/>
        </w:rPr>
      </w:pPr>
      <w:hyperlink r:id="rId70">
        <w:r w:rsidR="00595034" w:rsidRPr="006A4C79">
          <w:rPr>
            <w:rFonts w:ascii="Times New Roman" w:eastAsia="Times New Roman" w:hAnsi="Times New Roman" w:cs="Times New Roman"/>
            <w:b/>
            <w:color w:val="0000FF"/>
            <w:sz w:val="24"/>
            <w:szCs w:val="24"/>
            <w:u w:val="single"/>
            <w:lang w:val="sr-Cyrl-RS"/>
          </w:rPr>
          <w:t>Табела 8.3.</w:t>
        </w:r>
      </w:hyperlink>
      <w:r w:rsidR="00595034" w:rsidRPr="006A4C79">
        <w:rPr>
          <w:rFonts w:ascii="Times New Roman" w:eastAsia="Times New Roman" w:hAnsi="Times New Roman" w:cs="Times New Roman"/>
          <w:color w:val="000000"/>
          <w:sz w:val="24"/>
          <w:szCs w:val="24"/>
          <w:lang w:val="sr-Cyrl-RS"/>
        </w:rPr>
        <w:t xml:space="preserve"> Број студената који су уписали текућу школску годину у односу на остварене ЕСПБ бодове (60), (37-60) (мање од 37) за све студијске програме по годинама студија</w:t>
      </w:r>
    </w:p>
    <w:p w14:paraId="00000258" w14:textId="774BE6B1" w:rsidR="00D35774" w:rsidRPr="0078096B" w:rsidRDefault="0012416F">
      <w:pPr>
        <w:spacing w:line="240" w:lineRule="auto"/>
        <w:jc w:val="both"/>
        <w:rPr>
          <w:rFonts w:ascii="Times New Roman" w:eastAsia="Times New Roman" w:hAnsi="Times New Roman" w:cs="Times New Roman"/>
          <w:sz w:val="24"/>
          <w:szCs w:val="24"/>
          <w:lang w:val="sr-Cyrl-RS"/>
        </w:rPr>
      </w:pPr>
      <w:hyperlink r:id="rId71">
        <w:r w:rsidR="00595034" w:rsidRPr="0078096B">
          <w:rPr>
            <w:rFonts w:ascii="Times New Roman" w:eastAsia="Times New Roman" w:hAnsi="Times New Roman" w:cs="Times New Roman"/>
            <w:b/>
            <w:color w:val="0000FF"/>
            <w:sz w:val="24"/>
            <w:szCs w:val="24"/>
            <w:u w:val="single"/>
            <w:lang w:val="sr-Cyrl-RS"/>
          </w:rPr>
          <w:t>Прилог 8.1</w:t>
        </w:r>
      </w:hyperlink>
      <w:hyperlink r:id="rId72">
        <w:r w:rsidR="00595034" w:rsidRPr="0078096B">
          <w:rPr>
            <w:rFonts w:ascii="Times New Roman" w:eastAsia="Times New Roman" w:hAnsi="Times New Roman" w:cs="Times New Roman"/>
            <w:color w:val="0000FF"/>
            <w:sz w:val="24"/>
            <w:szCs w:val="24"/>
            <w:u w:val="single"/>
            <w:lang w:val="sr-Cyrl-RS"/>
          </w:rPr>
          <w:t>.</w:t>
        </w:r>
      </w:hyperlink>
      <w:r w:rsidR="00595034" w:rsidRPr="0078096B">
        <w:rPr>
          <w:rFonts w:ascii="Times New Roman" w:eastAsia="Times New Roman" w:hAnsi="Times New Roman" w:cs="Times New Roman"/>
          <w:color w:val="000000"/>
          <w:sz w:val="24"/>
          <w:szCs w:val="24"/>
          <w:lang w:val="sr-Cyrl-RS"/>
        </w:rPr>
        <w:t xml:space="preserve"> Правилник о процедури пријема студената</w:t>
      </w:r>
    </w:p>
    <w:p w14:paraId="00000259" w14:textId="32D5EC50" w:rsidR="00D35774" w:rsidRPr="0078096B" w:rsidRDefault="0012416F">
      <w:pPr>
        <w:spacing w:line="240" w:lineRule="auto"/>
        <w:jc w:val="both"/>
        <w:rPr>
          <w:rFonts w:ascii="Times New Roman" w:eastAsia="Times New Roman" w:hAnsi="Times New Roman" w:cs="Times New Roman"/>
          <w:sz w:val="24"/>
          <w:szCs w:val="24"/>
          <w:lang w:val="sr-Cyrl-RS"/>
        </w:rPr>
      </w:pPr>
      <w:hyperlink r:id="rId73">
        <w:r w:rsidR="00595034" w:rsidRPr="0078096B">
          <w:rPr>
            <w:rFonts w:ascii="Times New Roman" w:eastAsia="Times New Roman" w:hAnsi="Times New Roman" w:cs="Times New Roman"/>
            <w:b/>
            <w:color w:val="0000FF"/>
            <w:sz w:val="24"/>
            <w:szCs w:val="24"/>
            <w:u w:val="single"/>
            <w:lang w:val="sr-Cyrl-RS"/>
          </w:rPr>
          <w:t>Прилог 8.2</w:t>
        </w:r>
      </w:hyperlink>
      <w:hyperlink r:id="rId74">
        <w:r w:rsidR="00595034" w:rsidRPr="0078096B">
          <w:rPr>
            <w:rFonts w:ascii="Times New Roman" w:eastAsia="Times New Roman" w:hAnsi="Times New Roman" w:cs="Times New Roman"/>
            <w:color w:val="0000FF"/>
            <w:sz w:val="24"/>
            <w:szCs w:val="24"/>
            <w:u w:val="single"/>
            <w:lang w:val="sr-Cyrl-RS"/>
          </w:rPr>
          <w:t>.</w:t>
        </w:r>
      </w:hyperlink>
      <w:r w:rsidR="00595034" w:rsidRPr="0078096B">
        <w:rPr>
          <w:rFonts w:ascii="Times New Roman" w:eastAsia="Times New Roman" w:hAnsi="Times New Roman" w:cs="Times New Roman"/>
          <w:color w:val="000000"/>
          <w:sz w:val="24"/>
          <w:szCs w:val="24"/>
          <w:lang w:val="sr-Cyrl-RS"/>
        </w:rPr>
        <w:t xml:space="preserve"> Правилник о оцењивању </w:t>
      </w:r>
    </w:p>
    <w:p w14:paraId="0000025B" w14:textId="77777777" w:rsidR="00D35774" w:rsidRPr="0078096B" w:rsidRDefault="00595034">
      <w:pPr>
        <w:spacing w:after="240" w:line="240" w:lineRule="auto"/>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br/>
      </w:r>
      <w:r w:rsidRPr="0078096B">
        <w:rPr>
          <w:rFonts w:ascii="Times New Roman" w:eastAsia="Times New Roman" w:hAnsi="Times New Roman" w:cs="Times New Roman"/>
          <w:sz w:val="24"/>
          <w:szCs w:val="24"/>
          <w:lang w:val="sr-Cyrl-RS"/>
        </w:rPr>
        <w:br/>
      </w:r>
      <w:r w:rsidRPr="0078096B">
        <w:rPr>
          <w:rFonts w:ascii="Times New Roman" w:eastAsia="Times New Roman" w:hAnsi="Times New Roman" w:cs="Times New Roman"/>
          <w:sz w:val="24"/>
          <w:szCs w:val="24"/>
          <w:lang w:val="sr-Cyrl-RS"/>
        </w:rPr>
        <w:br/>
      </w:r>
    </w:p>
    <w:p w14:paraId="0000025C" w14:textId="77777777" w:rsidR="00D35774" w:rsidRPr="0078096B" w:rsidRDefault="00595034">
      <w:pPr>
        <w:spacing w:line="240" w:lineRule="auto"/>
        <w:jc w:val="center"/>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u w:val="single"/>
          <w:lang w:val="sr-Cyrl-RS"/>
        </w:rPr>
        <w:t>СТАНДАРД 9: КВАЛИТЕТ УЏБЕНИКА, ЛИТЕРАТУРЕ, БИБЛИОТЕЧКИХ И ИНФОРМАТИЧКИХ РЕСУРСА</w:t>
      </w:r>
    </w:p>
    <w:p w14:paraId="0000025D" w14:textId="77777777" w:rsidR="00D35774" w:rsidRPr="0078096B" w:rsidRDefault="00D35774">
      <w:pPr>
        <w:spacing w:after="0" w:line="240" w:lineRule="auto"/>
        <w:jc w:val="both"/>
        <w:rPr>
          <w:rFonts w:ascii="Times New Roman" w:eastAsia="Times New Roman" w:hAnsi="Times New Roman" w:cs="Times New Roman"/>
          <w:b/>
          <w:sz w:val="24"/>
          <w:szCs w:val="24"/>
          <w:lang w:val="sr-Cyrl-RS"/>
        </w:rPr>
      </w:pPr>
    </w:p>
    <w:p w14:paraId="271248D5" w14:textId="77777777" w:rsidR="0078096B" w:rsidRPr="0078096B" w:rsidRDefault="0078096B" w:rsidP="0078096B">
      <w:pPr>
        <w:spacing w:after="240"/>
        <w:rPr>
          <w:rFonts w:ascii="Times New Roman" w:eastAsia="Times New Roman" w:hAnsi="Times New Roman" w:cs="Times New Roman"/>
          <w:b/>
          <w:color w:val="000000"/>
          <w:sz w:val="24"/>
          <w:szCs w:val="24"/>
          <w:u w:val="single"/>
          <w:lang w:val="sr-Cyrl-RS"/>
        </w:rPr>
      </w:pPr>
      <w:r w:rsidRPr="0078096B">
        <w:rPr>
          <w:rFonts w:ascii="Times New Roman" w:eastAsia="Times New Roman" w:hAnsi="Times New Roman" w:cs="Times New Roman"/>
          <w:b/>
          <w:color w:val="000000"/>
          <w:sz w:val="24"/>
          <w:szCs w:val="24"/>
          <w:u w:val="single"/>
          <w:lang w:val="sr-Cyrl-RS"/>
        </w:rPr>
        <w:lastRenderedPageBreak/>
        <w:t>СТАНДАРД 9: КВАЛИТЕТ УЏБЕНИКА, ЛИТЕРАТУРЕ, БИБЛИОТЕЧКИХ И ИНФОРМАТИЧКИХ РЕСУРСА</w:t>
      </w:r>
    </w:p>
    <w:p w14:paraId="0380D7A5" w14:textId="77777777" w:rsidR="0078096B" w:rsidRPr="0078096B" w:rsidRDefault="0078096B" w:rsidP="0078096B">
      <w:pPr>
        <w:spacing w:before="240" w:after="60"/>
        <w:jc w:val="both"/>
        <w:rPr>
          <w:rFonts w:ascii="Times New Roman" w:eastAsia="Times New Roman" w:hAnsi="Times New Roman" w:cs="Times New Roman"/>
          <w:bCs/>
          <w:sz w:val="24"/>
          <w:szCs w:val="24"/>
          <w:lang w:val="sr-Cyrl-RS"/>
        </w:rPr>
      </w:pPr>
      <w:r w:rsidRPr="0078096B">
        <w:rPr>
          <w:rFonts w:ascii="Times New Roman" w:eastAsia="Times New Roman" w:hAnsi="Times New Roman" w:cs="Times New Roman"/>
          <w:bCs/>
          <w:sz w:val="24"/>
          <w:szCs w:val="24"/>
          <w:lang w:val="sr-Cyrl-RS"/>
        </w:rPr>
        <w:t>Стандард 9: Квалитет уџбеника, литературе, библиотечких и информатичких ресурса</w:t>
      </w:r>
    </w:p>
    <w:p w14:paraId="00DD8B45" w14:textId="77777777" w:rsidR="0078096B" w:rsidRPr="0078096B" w:rsidRDefault="0078096B" w:rsidP="0078096B">
      <w:pPr>
        <w:spacing w:before="240"/>
        <w:jc w:val="both"/>
        <w:rPr>
          <w:rFonts w:ascii="Times New Roman" w:eastAsia="Times New Roman" w:hAnsi="Times New Roman" w:cs="Times New Roman"/>
          <w:bCs/>
          <w:sz w:val="24"/>
          <w:szCs w:val="24"/>
          <w:lang w:val="sr-Cyrl-RS"/>
        </w:rPr>
      </w:pPr>
      <w:r w:rsidRPr="0078096B">
        <w:rPr>
          <w:rFonts w:ascii="Times New Roman" w:eastAsia="Times New Roman" w:hAnsi="Times New Roman" w:cs="Times New Roman"/>
          <w:bCs/>
          <w:sz w:val="24"/>
          <w:szCs w:val="24"/>
          <w:lang w:val="sr-Cyrl-RS"/>
        </w:rPr>
        <w:t xml:space="preserve">Квалитет уџбеника, литературе, библиотечких и информатичких ресурса се обезбеђује доношењем и спровођењем одговарајућих општих аката. </w:t>
      </w:r>
    </w:p>
    <w:p w14:paraId="4E347DA1" w14:textId="77777777" w:rsidR="0078096B" w:rsidRPr="0078096B" w:rsidRDefault="0078096B" w:rsidP="0078096B">
      <w:pPr>
        <w:spacing w:before="240" w:after="0"/>
        <w:jc w:val="both"/>
        <w:rPr>
          <w:rFonts w:ascii="Times New Roman" w:eastAsia="Times New Roman" w:hAnsi="Times New Roman" w:cs="Times New Roman"/>
          <w:bCs/>
          <w:sz w:val="24"/>
          <w:szCs w:val="24"/>
          <w:lang w:val="sr-Cyrl-RS"/>
        </w:rPr>
      </w:pPr>
      <w:r w:rsidRPr="0078096B">
        <w:rPr>
          <w:rFonts w:ascii="Times New Roman" w:eastAsia="Times New Roman" w:hAnsi="Times New Roman" w:cs="Times New Roman"/>
          <w:bCs/>
          <w:sz w:val="24"/>
          <w:szCs w:val="24"/>
          <w:lang w:val="sr-Cyrl-RS"/>
        </w:rPr>
        <w:t>Опис</w:t>
      </w:r>
    </w:p>
    <w:p w14:paraId="4EC45FBB" w14:textId="77777777" w:rsidR="0078096B" w:rsidRPr="0078096B" w:rsidRDefault="0078096B" w:rsidP="0078096B">
      <w:pPr>
        <w:spacing w:before="240" w:after="0"/>
        <w:jc w:val="both"/>
        <w:rPr>
          <w:rFonts w:ascii="Times New Roman" w:eastAsia="Times New Roman" w:hAnsi="Times New Roman" w:cs="Times New Roman"/>
          <w:bCs/>
          <w:sz w:val="24"/>
          <w:szCs w:val="24"/>
          <w:lang w:val="sr-Cyrl-RS"/>
        </w:rPr>
      </w:pPr>
      <w:r w:rsidRPr="0078096B">
        <w:rPr>
          <w:rFonts w:ascii="Times New Roman" w:eastAsia="Times New Roman" w:hAnsi="Times New Roman" w:cs="Times New Roman"/>
          <w:bCs/>
          <w:sz w:val="24"/>
          <w:szCs w:val="24"/>
          <w:lang w:val="sr-Cyrl-RS"/>
        </w:rPr>
        <w:t xml:space="preserve">Квалитет уџбеника, литературе, библиотечких и информатичких ресурса Одељења </w:t>
      </w:r>
      <w:r w:rsidRPr="006A4C79">
        <w:rPr>
          <w:rFonts w:ascii="Times New Roman" w:eastAsia="Times New Roman" w:hAnsi="Times New Roman" w:cs="Times New Roman"/>
          <w:bCs/>
          <w:sz w:val="24"/>
          <w:szCs w:val="24"/>
          <w:lang w:val="sr-Cyrl-RS"/>
        </w:rPr>
        <w:t>за класичне науке обезбеђује се у складу са Статутом факултета, Планом извођења наставе и утврђивањем стандарда квалитета и поступака за обезбеђење квалитета. Уџбеници, материјали, хрестоматије и друга литература набавља се у складу са Правилником о стандардима и поступцима за обезбеђивање квалитета и самовредновање, као и у складу са списковима обавезне и остале литературе по силабусима и предметима, а у односу на број студената. Наставници и сарадници усклађују обим обавезне литературе са коефицијентом оптерећења студената у савладавању наставне материје на датом предмету у односу на укупно оптерећење студента у савлађивању наставне материје осталих предмета на истој години студија, систематско праћење и оцењивање квалитета уџбеника и друге наставне литературе са становишта квалитета садржаја, структуре и обима (усклађеност са бројем ЕСПБ бодова). Литература која се може наћи у библиотеци Одељења за класичне науке,  доступна је студентима, наставницима и сарадницима на српском језику и многим светским језицима.</w:t>
      </w:r>
    </w:p>
    <w:p w14:paraId="5E9970DC" w14:textId="77777777" w:rsidR="0078096B" w:rsidRPr="006A4C79" w:rsidRDefault="0078096B" w:rsidP="0078096B">
      <w:pPr>
        <w:spacing w:before="240"/>
        <w:jc w:val="both"/>
        <w:rPr>
          <w:rFonts w:ascii="Times New Roman" w:eastAsia="Times New Roman" w:hAnsi="Times New Roman" w:cs="Times New Roman"/>
          <w:bCs/>
          <w:sz w:val="24"/>
          <w:szCs w:val="24"/>
          <w:lang w:val="sr-Cyrl-RS"/>
        </w:rPr>
      </w:pPr>
      <w:r w:rsidRPr="0078096B">
        <w:rPr>
          <w:rFonts w:ascii="Times New Roman" w:eastAsia="Times New Roman" w:hAnsi="Times New Roman" w:cs="Times New Roman"/>
          <w:bCs/>
          <w:sz w:val="24"/>
          <w:szCs w:val="24"/>
          <w:lang w:val="sr-Cyrl-RS"/>
        </w:rPr>
        <w:t xml:space="preserve">Квалитет уџбеника и стручне литературе регулисани су Општим актом о издавачкој делатности Филозофског факултета, Општим актом о уџбеницима, као и </w:t>
      </w:r>
      <w:r w:rsidRPr="006A4C79">
        <w:rPr>
          <w:rFonts w:ascii="Times New Roman" w:eastAsia="Times New Roman" w:hAnsi="Times New Roman" w:cs="Times New Roman"/>
          <w:bCs/>
          <w:sz w:val="24"/>
          <w:szCs w:val="24"/>
          <w:lang w:val="sr-Cyrl-RS"/>
        </w:rPr>
        <w:t>Правилником  о издавачкој делатности. Такође, наставници Филозофског факултета, па тако и Одељења за</w:t>
      </w:r>
      <w:r w:rsidRPr="0078096B">
        <w:rPr>
          <w:rFonts w:ascii="Times New Roman" w:eastAsia="Times New Roman" w:hAnsi="Times New Roman" w:cs="Times New Roman"/>
          <w:bCs/>
          <w:sz w:val="24"/>
          <w:szCs w:val="24"/>
          <w:highlight w:val="green"/>
          <w:lang w:val="sr-Cyrl-RS"/>
        </w:rPr>
        <w:t xml:space="preserve"> </w:t>
      </w:r>
      <w:r w:rsidRPr="006A4C79">
        <w:rPr>
          <w:rFonts w:ascii="Times New Roman" w:eastAsia="Times New Roman" w:hAnsi="Times New Roman" w:cs="Times New Roman"/>
          <w:bCs/>
          <w:sz w:val="24"/>
          <w:szCs w:val="24"/>
          <w:lang w:val="sr-Cyrl-RS"/>
        </w:rPr>
        <w:t xml:space="preserve">класичне науке, могу да објављују уџбенике, монографије и остале публикације преко Центра за издавачку делатност Филозофског факулета. У Прилогу 9.2. може се видети списак уџбеника и монографија чији су аутори наставници запослени на Филозофском факултету, између осталог и на Одељењу за класичне науке, а који су објављени при овом Центру у периоду од 2017. до 2019. године. У </w:t>
      </w:r>
      <w:hyperlink r:id="rId75" w:history="1">
        <w:r w:rsidRPr="006A4C79">
          <w:rPr>
            <w:rStyle w:val="Hyperlink"/>
            <w:rFonts w:ascii="Times New Roman" w:eastAsia="Times New Roman" w:hAnsi="Times New Roman" w:cs="Times New Roman"/>
            <w:bCs/>
            <w:sz w:val="24"/>
            <w:szCs w:val="24"/>
            <w:lang w:val="sr-Cyrl-RS"/>
          </w:rPr>
          <w:t>Прилогу 9.2.а</w:t>
        </w:r>
      </w:hyperlink>
      <w:r w:rsidRPr="006A4C79">
        <w:rPr>
          <w:rFonts w:ascii="Times New Roman" w:eastAsia="Times New Roman" w:hAnsi="Times New Roman" w:cs="Times New Roman"/>
          <w:bCs/>
          <w:sz w:val="24"/>
          <w:szCs w:val="24"/>
          <w:lang w:val="sr-Cyrl-RS"/>
        </w:rPr>
        <w:t xml:space="preserve">. наведене су монографије, уџбеници и друге публикације које су наставници Одељења за класичне науке објавили у издању Центра за издавачку делатност. У </w:t>
      </w:r>
      <w:hyperlink r:id="rId76" w:history="1">
        <w:r w:rsidRPr="006A4C79">
          <w:rPr>
            <w:rStyle w:val="Hyperlink"/>
            <w:rFonts w:ascii="Times New Roman" w:eastAsia="Times New Roman" w:hAnsi="Times New Roman" w:cs="Times New Roman"/>
            <w:bCs/>
            <w:sz w:val="24"/>
            <w:szCs w:val="24"/>
            <w:lang w:val="sr-Cyrl-RS"/>
          </w:rPr>
          <w:t>Прилогу 9.3.</w:t>
        </w:r>
      </w:hyperlink>
      <w:r w:rsidRPr="006A4C79">
        <w:rPr>
          <w:rFonts w:ascii="Times New Roman" w:eastAsia="Times New Roman" w:hAnsi="Times New Roman" w:cs="Times New Roman"/>
          <w:bCs/>
          <w:sz w:val="24"/>
          <w:szCs w:val="24"/>
          <w:lang w:val="sr-Cyrl-RS"/>
        </w:rPr>
        <w:t xml:space="preserve"> може се видети однос броја објављених уџбеника и монографија са бројем наставника Одељења за класичне науке у периоду од 2017. до 2019. године. </w:t>
      </w:r>
    </w:p>
    <w:p w14:paraId="3F8B7F4A" w14:textId="562D2AD1" w:rsidR="0078096B" w:rsidRPr="006A4C79" w:rsidRDefault="0078096B" w:rsidP="0078096B">
      <w:pPr>
        <w:spacing w:before="240" w:after="0"/>
        <w:jc w:val="both"/>
        <w:rPr>
          <w:rFonts w:ascii="Times New Roman" w:eastAsia="Times New Roman" w:hAnsi="Times New Roman" w:cs="Times New Roman"/>
          <w:bCs/>
          <w:sz w:val="24"/>
          <w:szCs w:val="24"/>
          <w:lang w:val="sr-Cyrl-RS"/>
        </w:rPr>
      </w:pPr>
      <w:r w:rsidRPr="006A4C79">
        <w:rPr>
          <w:rFonts w:ascii="Times New Roman" w:eastAsia="Times New Roman" w:hAnsi="Times New Roman" w:cs="Times New Roman"/>
          <w:bCs/>
          <w:sz w:val="24"/>
          <w:szCs w:val="24"/>
          <w:lang w:val="sr-Cyrl-RS"/>
        </w:rPr>
        <w:t xml:space="preserve">Библиотека Одељења за класичне науке налази се на другом спрату Капетан Мишиног здања. Отворена је сваког радног дана од 8:00 до 20:00 часова. Одељенска читаоница има </w:t>
      </w:r>
      <w:r w:rsidR="006A4C79" w:rsidRPr="006A4C79">
        <w:rPr>
          <w:rFonts w:ascii="Times New Roman" w:eastAsia="Times New Roman" w:hAnsi="Times New Roman" w:cs="Times New Roman"/>
          <w:bCs/>
          <w:sz w:val="24"/>
          <w:szCs w:val="24"/>
          <w:lang w:val="sr-Cyrl-RS"/>
        </w:rPr>
        <w:t>16</w:t>
      </w:r>
      <w:r w:rsidRPr="006A4C79">
        <w:rPr>
          <w:rFonts w:ascii="Times New Roman" w:eastAsia="Times New Roman" w:hAnsi="Times New Roman" w:cs="Times New Roman"/>
          <w:bCs/>
          <w:sz w:val="24"/>
          <w:szCs w:val="24"/>
          <w:lang w:val="sr-Cyrl-RS"/>
        </w:rPr>
        <w:t xml:space="preserve"> места. Укупан библиотечки фонд библиотеке Одељења за класичне науке износи 41 793 библиотечких јединица, при томе 41 632 књиге, 118 часописа и 43 уџбеника, на</w:t>
      </w:r>
      <w:r w:rsidRPr="0078096B">
        <w:rPr>
          <w:rFonts w:ascii="Times New Roman" w:eastAsia="Times New Roman" w:hAnsi="Times New Roman" w:cs="Times New Roman"/>
          <w:bCs/>
          <w:sz w:val="24"/>
          <w:szCs w:val="24"/>
          <w:lang w:val="sr-Cyrl-RS"/>
        </w:rPr>
        <w:t xml:space="preserve"> </w:t>
      </w:r>
      <w:r w:rsidRPr="0078096B">
        <w:rPr>
          <w:rFonts w:ascii="Times New Roman" w:eastAsia="Times New Roman" w:hAnsi="Times New Roman" w:cs="Times New Roman"/>
          <w:bCs/>
          <w:sz w:val="24"/>
          <w:szCs w:val="24"/>
          <w:lang w:val="sr-Cyrl-RS"/>
        </w:rPr>
        <w:lastRenderedPageBreak/>
        <w:t xml:space="preserve">српском језику, страним језицима и језицима националних мањина. Важно је напоменути да богати библиотечки фонд чине пажљиво одабрана дела, а у његовом саставу налазе се и легати и личне библиотеке еминентних професора </w:t>
      </w:r>
      <w:r w:rsidRPr="006A4C79">
        <w:rPr>
          <w:rFonts w:ascii="Times New Roman" w:eastAsia="Times New Roman" w:hAnsi="Times New Roman" w:cs="Times New Roman"/>
          <w:bCs/>
          <w:sz w:val="24"/>
          <w:szCs w:val="24"/>
          <w:lang w:val="sr-Cyrl-RS"/>
        </w:rPr>
        <w:t>класичних наука, Милоша Ђурића, Милана Будимира, Радмиле Шалабалић и Александра Поповића. Поред основног фонда, библиотека располаже и завршним радовима студената – дипломским и мастер радовима, магистарским тезама и докторским дисертацијама</w:t>
      </w:r>
    </w:p>
    <w:p w14:paraId="659F0BC7" w14:textId="77777777" w:rsidR="0078096B" w:rsidRPr="0078096B" w:rsidRDefault="0078096B" w:rsidP="0078096B">
      <w:pPr>
        <w:spacing w:before="240" w:after="60"/>
        <w:jc w:val="both"/>
        <w:rPr>
          <w:rFonts w:ascii="Times New Roman" w:eastAsia="Times New Roman" w:hAnsi="Times New Roman" w:cs="Times New Roman"/>
          <w:bCs/>
          <w:sz w:val="24"/>
          <w:szCs w:val="24"/>
          <w:lang w:val="sr-Cyrl-RS"/>
        </w:rPr>
      </w:pPr>
      <w:r w:rsidRPr="006A4C79">
        <w:rPr>
          <w:rFonts w:ascii="Times New Roman" w:eastAsia="Times New Roman" w:hAnsi="Times New Roman" w:cs="Times New Roman"/>
          <w:bCs/>
          <w:sz w:val="24"/>
          <w:szCs w:val="24"/>
          <w:lang w:val="sr-Cyrl-RS"/>
        </w:rPr>
        <w:t>У саставу библиотеке Одељења за класичне науке налази се читаоница намењена студентима, а студенти су слободни да користе и читаонице других одељења на Факултету. У непосредној близини читаонице налази се депо са свим расположивим библиотечким јединицама. Правила о раду библиотеке, коришћењу и попуњавању библиотечког фонда регулисана су факултетским Правилником о раду библиотека. У библиотеци Одељења за класичне науке у сталном радном односу су два библиотекара одговарајуће стручне спреме</w:t>
      </w:r>
    </w:p>
    <w:p w14:paraId="2193BF97" w14:textId="77777777" w:rsidR="0078096B" w:rsidRPr="006A4C79" w:rsidRDefault="0078096B" w:rsidP="0078096B">
      <w:pPr>
        <w:spacing w:before="240" w:after="0"/>
        <w:jc w:val="both"/>
        <w:rPr>
          <w:rFonts w:ascii="Times New Roman" w:eastAsia="Times New Roman" w:hAnsi="Times New Roman" w:cs="Times New Roman"/>
          <w:bCs/>
          <w:sz w:val="24"/>
          <w:szCs w:val="24"/>
          <w:lang w:val="sr-Cyrl-RS"/>
        </w:rPr>
      </w:pPr>
      <w:r w:rsidRPr="0078096B">
        <w:rPr>
          <w:rFonts w:ascii="Times New Roman" w:eastAsia="Times New Roman" w:hAnsi="Times New Roman" w:cs="Times New Roman"/>
          <w:bCs/>
          <w:sz w:val="24"/>
          <w:szCs w:val="24"/>
          <w:highlight w:val="white"/>
          <w:lang w:val="sr-Cyrl-RS"/>
        </w:rPr>
        <w:t>Претраживање библиотечког фонда могуће је преко лисног азбучног ауторског каталога. Захваљујући интернет систему Виртуелне библиотеке Србије (COBISS) могуће је електронско претраживање свих монографских публикација издатих након 2000. године. У октобру 2003. прешло се на електронску обраду публикација.</w:t>
      </w:r>
      <w:r w:rsidRPr="0078096B">
        <w:rPr>
          <w:rFonts w:ascii="Times New Roman" w:eastAsia="Times New Roman" w:hAnsi="Times New Roman" w:cs="Times New Roman"/>
          <w:bCs/>
          <w:sz w:val="24"/>
          <w:szCs w:val="24"/>
          <w:lang w:val="sr-Cyrl-RS"/>
        </w:rPr>
        <w:t xml:space="preserve"> На тај начин су факултетске библиотеке постале саставни део Виртуелне библиотеке Србије ослањајући се на Узајамну библиографско-каталошку базу података COBIB.SR (COBISS/OPAC). У читаоници је смештен терминал, прикључен на академску мрежу, за претраживање електронских каталога и база стручне периодике. Такође, студенти могу, преко личног рачунара или рачунара који се налази у самој </w:t>
      </w:r>
      <w:r w:rsidRPr="006A4C79">
        <w:rPr>
          <w:rFonts w:ascii="Times New Roman" w:eastAsia="Times New Roman" w:hAnsi="Times New Roman" w:cs="Times New Roman"/>
          <w:bCs/>
          <w:sz w:val="24"/>
          <w:szCs w:val="24"/>
          <w:lang w:val="sr-Cyrl-RS"/>
        </w:rPr>
        <w:t>библиотеци Одељења за класичне науке, претраживати библиотечки фонд.</w:t>
      </w:r>
    </w:p>
    <w:p w14:paraId="3C29C5B8" w14:textId="77777777" w:rsidR="0078096B" w:rsidRPr="0078096B" w:rsidRDefault="0078096B" w:rsidP="0078096B">
      <w:pPr>
        <w:spacing w:before="240" w:after="0"/>
        <w:jc w:val="both"/>
        <w:rPr>
          <w:rFonts w:ascii="Times New Roman" w:eastAsia="Times New Roman" w:hAnsi="Times New Roman" w:cs="Times New Roman"/>
          <w:bCs/>
          <w:sz w:val="24"/>
          <w:szCs w:val="24"/>
          <w:lang w:val="sr-Cyrl-RS"/>
        </w:rPr>
      </w:pPr>
      <w:r w:rsidRPr="006A4C79">
        <w:rPr>
          <w:rFonts w:ascii="Times New Roman" w:eastAsia="Times New Roman" w:hAnsi="Times New Roman" w:cs="Times New Roman"/>
          <w:bCs/>
          <w:sz w:val="24"/>
          <w:szCs w:val="24"/>
          <w:lang w:val="sr-Cyrl-RS"/>
        </w:rPr>
        <w:t>Библиотека Одељења за класичне науке литературу набавља на неколико начина, при чему је основни начин набавке стручне литературе куповина. Тендерска процедура за набавку књига углавном се покреће два пута годишње. Библиотечки фонд обогаћује се и међубиблиотечком разменом, као и поклонима установа и појединаца. Неретко, професори у пензији поклањају своје целокупне приватне библиотеке па се, између осталог, у саставу библиотечког фонда Одељења за класичне науке налазе и легати знаменитих професора класичних наука Милоша Ђурића, Милана Будимира, Радмиле Шалабалић и Александра Поповића. Приказ броја и врсте библиотечких јединица у библиотеци Одељења за класичне науке Филозофског</w:t>
      </w:r>
      <w:r w:rsidRPr="0078096B">
        <w:rPr>
          <w:rFonts w:ascii="Times New Roman" w:eastAsia="Times New Roman" w:hAnsi="Times New Roman" w:cs="Times New Roman"/>
          <w:bCs/>
          <w:sz w:val="24"/>
          <w:szCs w:val="24"/>
          <w:lang w:val="sr-Cyrl-RS"/>
        </w:rPr>
        <w:t xml:space="preserve"> факултета приложен је у </w:t>
      </w:r>
      <w:hyperlink r:id="rId77" w:history="1">
        <w:r w:rsidRPr="0078096B">
          <w:rPr>
            <w:rStyle w:val="Hyperlink"/>
            <w:rFonts w:ascii="Times New Roman" w:eastAsia="Times New Roman" w:hAnsi="Times New Roman" w:cs="Times New Roman"/>
            <w:bCs/>
            <w:sz w:val="24"/>
            <w:szCs w:val="24"/>
            <w:lang w:val="sr-Cyrl-RS"/>
          </w:rPr>
          <w:t>Табели 9.1.</w:t>
        </w:r>
      </w:hyperlink>
    </w:p>
    <w:p w14:paraId="2992F0B9" w14:textId="77777777" w:rsidR="0078096B" w:rsidRPr="006A4C79" w:rsidRDefault="0078096B" w:rsidP="0078096B">
      <w:pPr>
        <w:spacing w:before="240" w:after="0"/>
        <w:jc w:val="both"/>
        <w:rPr>
          <w:rFonts w:ascii="Times New Roman" w:eastAsia="Times New Roman" w:hAnsi="Times New Roman" w:cs="Times New Roman"/>
          <w:bCs/>
          <w:sz w:val="24"/>
          <w:szCs w:val="24"/>
          <w:lang w:val="sr-Cyrl-RS"/>
        </w:rPr>
      </w:pPr>
      <w:r w:rsidRPr="0078096B">
        <w:rPr>
          <w:rFonts w:ascii="Times New Roman" w:eastAsia="Times New Roman" w:hAnsi="Times New Roman" w:cs="Times New Roman"/>
          <w:bCs/>
          <w:sz w:val="24"/>
          <w:szCs w:val="24"/>
          <w:lang w:val="sr-Cyrl-RS"/>
        </w:rPr>
        <w:t xml:space="preserve">Одељење за класичне науке располаже одговарајућом техничком опремом за савремено извођење наставе. Информатички ресурси Филозофског </w:t>
      </w:r>
      <w:r w:rsidRPr="006A4C79">
        <w:rPr>
          <w:rFonts w:ascii="Times New Roman" w:eastAsia="Times New Roman" w:hAnsi="Times New Roman" w:cs="Times New Roman"/>
          <w:bCs/>
          <w:sz w:val="24"/>
          <w:szCs w:val="24"/>
          <w:lang w:val="sr-Cyrl-RS"/>
        </w:rPr>
        <w:t>факултета доступни су за наставнике, сараднике и студенте свих одељења и међу њима се деле. У учионици у којој</w:t>
      </w:r>
      <w:r w:rsidRPr="0078096B">
        <w:rPr>
          <w:rFonts w:ascii="Times New Roman" w:eastAsia="Times New Roman" w:hAnsi="Times New Roman" w:cs="Times New Roman"/>
          <w:bCs/>
          <w:sz w:val="24"/>
          <w:szCs w:val="24"/>
          <w:lang w:val="sr-Cyrl-RS"/>
        </w:rPr>
        <w:t xml:space="preserve"> се одвија настава за студенте класичних наука налази се опрема за презентацију </w:t>
      </w:r>
      <w:r w:rsidRPr="0078096B">
        <w:rPr>
          <w:rFonts w:ascii="Times New Roman" w:eastAsia="Times New Roman" w:hAnsi="Times New Roman" w:cs="Times New Roman"/>
          <w:bCs/>
          <w:sz w:val="24"/>
          <w:szCs w:val="24"/>
          <w:lang w:val="sr-Cyrl-RS"/>
        </w:rPr>
        <w:lastRenderedPageBreak/>
        <w:t xml:space="preserve">различитих наставних садржаја. </w:t>
      </w:r>
      <w:r w:rsidRPr="006A4C79">
        <w:rPr>
          <w:rFonts w:ascii="Times New Roman" w:eastAsia="Times New Roman" w:hAnsi="Times New Roman" w:cs="Times New Roman"/>
          <w:bCs/>
          <w:sz w:val="24"/>
          <w:szCs w:val="24"/>
          <w:lang w:val="sr-Cyrl-RS"/>
        </w:rPr>
        <w:t xml:space="preserve">Учионица је опремљена рачунаром и додатном компјутерском опремом и пројектором. </w:t>
      </w:r>
    </w:p>
    <w:p w14:paraId="0529AAA0" w14:textId="77777777" w:rsidR="0078096B" w:rsidRPr="006A4C79" w:rsidRDefault="0078096B" w:rsidP="0078096B">
      <w:pPr>
        <w:spacing w:before="240" w:after="0"/>
        <w:jc w:val="both"/>
        <w:rPr>
          <w:rFonts w:ascii="Times New Roman" w:eastAsia="Times New Roman" w:hAnsi="Times New Roman" w:cs="Times New Roman"/>
          <w:bCs/>
          <w:sz w:val="24"/>
          <w:szCs w:val="24"/>
          <w:lang w:val="sr-Cyrl-RS"/>
        </w:rPr>
      </w:pPr>
      <w:r w:rsidRPr="006A4C79">
        <w:rPr>
          <w:rFonts w:ascii="Times New Roman" w:eastAsia="Times New Roman" w:hAnsi="Times New Roman" w:cs="Times New Roman"/>
          <w:bCs/>
          <w:sz w:val="24"/>
          <w:szCs w:val="24"/>
          <w:lang w:val="sr-Cyrl-RS"/>
        </w:rPr>
        <w:t>Студенти, сарадници и наставници могу користити и услуге рачунарског центра које подразумевају отварање имејл адресе, као и приступ различитим базама података релевантним за научне и наставне сврхе.</w:t>
      </w:r>
    </w:p>
    <w:p w14:paraId="2A835F31" w14:textId="77777777" w:rsidR="0078096B" w:rsidRPr="0078096B" w:rsidRDefault="0078096B" w:rsidP="0078096B">
      <w:pPr>
        <w:spacing w:before="240" w:after="0"/>
        <w:jc w:val="both"/>
        <w:rPr>
          <w:rFonts w:ascii="Times New Roman" w:eastAsia="Times New Roman" w:hAnsi="Times New Roman" w:cs="Times New Roman"/>
          <w:bCs/>
          <w:sz w:val="24"/>
          <w:szCs w:val="24"/>
          <w:lang w:val="sr-Cyrl-RS"/>
        </w:rPr>
      </w:pPr>
      <w:r w:rsidRPr="006A4C79">
        <w:rPr>
          <w:rFonts w:ascii="Times New Roman" w:eastAsia="Times New Roman" w:hAnsi="Times New Roman" w:cs="Times New Roman"/>
          <w:bCs/>
          <w:sz w:val="24"/>
          <w:szCs w:val="24"/>
          <w:lang w:val="sr-Cyrl-RS"/>
        </w:rPr>
        <w:t xml:space="preserve">Попис информатичких ресурса Одељења за класичне науке дат је у </w:t>
      </w:r>
      <w:hyperlink r:id="rId78" w:history="1">
        <w:r w:rsidRPr="006A4C79">
          <w:rPr>
            <w:rStyle w:val="Hyperlink"/>
            <w:rFonts w:ascii="Times New Roman" w:eastAsia="Times New Roman" w:hAnsi="Times New Roman" w:cs="Times New Roman"/>
            <w:bCs/>
            <w:sz w:val="24"/>
            <w:szCs w:val="24"/>
            <w:lang w:val="sr-Cyrl-RS"/>
          </w:rPr>
          <w:t>Табели 9.2.</w:t>
        </w:r>
      </w:hyperlink>
      <w:r w:rsidRPr="006A4C79">
        <w:rPr>
          <w:rFonts w:ascii="Times New Roman" w:eastAsia="Times New Roman" w:hAnsi="Times New Roman" w:cs="Times New Roman"/>
          <w:bCs/>
          <w:sz w:val="24"/>
          <w:szCs w:val="24"/>
          <w:lang w:val="sr-Cyrl-RS"/>
        </w:rPr>
        <w:t xml:space="preserve">  Требало би имати на уму да је у табели дат попис информатичких ресурса и друге опреме која је на располагању студентима, наставницима и сарадницима Филозофског факултета, па тако и Одељења за класичне науке.</w:t>
      </w:r>
    </w:p>
    <w:p w14:paraId="0CE7B4F1" w14:textId="77777777" w:rsidR="0078096B" w:rsidRPr="0078096B" w:rsidRDefault="0078096B" w:rsidP="0078096B">
      <w:pPr>
        <w:spacing w:before="240" w:after="120"/>
        <w:jc w:val="both"/>
        <w:rPr>
          <w:rFonts w:ascii="Times New Roman" w:eastAsia="Times New Roman" w:hAnsi="Times New Roman" w:cs="Times New Roman"/>
          <w:bCs/>
          <w:sz w:val="24"/>
          <w:szCs w:val="24"/>
          <w:lang w:val="sr-Cyrl-RS"/>
        </w:rPr>
      </w:pPr>
      <w:r w:rsidRPr="0078096B">
        <w:rPr>
          <w:rFonts w:ascii="Times New Roman" w:eastAsia="Times New Roman" w:hAnsi="Times New Roman" w:cs="Times New Roman"/>
          <w:bCs/>
          <w:sz w:val="24"/>
          <w:szCs w:val="24"/>
          <w:lang w:val="sr-Cyrl-RS"/>
        </w:rPr>
        <w:t>У оквиру овог стандарда методом SWOT анализе установа анализира и квантитативно оцењује неке од следећих елемената:</w:t>
      </w:r>
    </w:p>
    <w:tbl>
      <w:tblPr>
        <w:tblW w:w="8880" w:type="dxa"/>
        <w:tblBorders>
          <w:insideH w:val="nil"/>
          <w:insideV w:val="nil"/>
        </w:tblBorders>
        <w:tblLayout w:type="fixed"/>
        <w:tblLook w:val="0600" w:firstRow="0" w:lastRow="0" w:firstColumn="0" w:lastColumn="0" w:noHBand="1" w:noVBand="1"/>
      </w:tblPr>
      <w:tblGrid>
        <w:gridCol w:w="3664"/>
        <w:gridCol w:w="846"/>
        <w:gridCol w:w="3483"/>
        <w:gridCol w:w="887"/>
      </w:tblGrid>
      <w:tr w:rsidR="0078096B" w:rsidRPr="0078096B" w14:paraId="3C31239D" w14:textId="77777777" w:rsidTr="0078096B">
        <w:trPr>
          <w:trHeight w:val="485"/>
        </w:trPr>
        <w:tc>
          <w:tcPr>
            <w:tcW w:w="451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1548BC" w14:textId="77777777" w:rsidR="0078096B" w:rsidRPr="0078096B" w:rsidRDefault="0078096B">
            <w:pPr>
              <w:spacing w:before="240" w:after="240"/>
              <w:jc w:val="both"/>
              <w:rPr>
                <w:rFonts w:ascii="Times New Roman" w:eastAsia="Times New Roman" w:hAnsi="Times New Roman" w:cs="Times New Roman"/>
                <w:bCs/>
                <w:sz w:val="24"/>
                <w:szCs w:val="24"/>
                <w:lang w:val="sr-Cyrl-RS"/>
              </w:rPr>
            </w:pPr>
            <w:r w:rsidRPr="0078096B">
              <w:rPr>
                <w:rFonts w:ascii="Times New Roman" w:eastAsia="Times New Roman" w:hAnsi="Times New Roman" w:cs="Times New Roman"/>
                <w:bCs/>
                <w:sz w:val="24"/>
                <w:szCs w:val="24"/>
                <w:lang w:val="sr-Cyrl-RS"/>
              </w:rPr>
              <w:t>ПРЕДНОСТИ</w:t>
            </w:r>
          </w:p>
        </w:tc>
        <w:tc>
          <w:tcPr>
            <w:tcW w:w="4370" w:type="dxa"/>
            <w:gridSpan w:val="2"/>
            <w:tcBorders>
              <w:top w:val="single" w:sz="8" w:space="0" w:color="000000"/>
              <w:left w:val="nil"/>
              <w:bottom w:val="single" w:sz="8" w:space="0" w:color="000000"/>
              <w:right w:val="single" w:sz="8" w:space="0" w:color="000000"/>
            </w:tcBorders>
            <w:tcMar>
              <w:top w:w="100" w:type="dxa"/>
              <w:left w:w="100" w:type="dxa"/>
              <w:bottom w:w="100" w:type="dxa"/>
              <w:right w:w="100" w:type="dxa"/>
            </w:tcMar>
            <w:hideMark/>
          </w:tcPr>
          <w:p w14:paraId="3B941D34" w14:textId="77777777" w:rsidR="0078096B" w:rsidRPr="0078096B" w:rsidRDefault="0078096B">
            <w:pPr>
              <w:spacing w:before="240" w:after="240"/>
              <w:jc w:val="both"/>
              <w:rPr>
                <w:rFonts w:ascii="Times New Roman" w:eastAsia="Times New Roman" w:hAnsi="Times New Roman" w:cs="Times New Roman"/>
                <w:bCs/>
                <w:sz w:val="24"/>
                <w:szCs w:val="24"/>
                <w:lang w:val="sr-Cyrl-RS"/>
              </w:rPr>
            </w:pPr>
            <w:r w:rsidRPr="0078096B">
              <w:rPr>
                <w:rFonts w:ascii="Times New Roman" w:eastAsia="Times New Roman" w:hAnsi="Times New Roman" w:cs="Times New Roman"/>
                <w:bCs/>
                <w:sz w:val="24"/>
                <w:szCs w:val="24"/>
                <w:lang w:val="sr-Cyrl-RS"/>
              </w:rPr>
              <w:t>СЛАБОСТИ</w:t>
            </w:r>
          </w:p>
        </w:tc>
      </w:tr>
      <w:tr w:rsidR="0078096B" w:rsidRPr="0078096B" w14:paraId="16A556C2" w14:textId="77777777" w:rsidTr="0078096B">
        <w:trPr>
          <w:trHeight w:val="1565"/>
        </w:trPr>
        <w:tc>
          <w:tcPr>
            <w:tcW w:w="3664"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44302211" w14:textId="77777777" w:rsidR="0078096B" w:rsidRPr="0078096B" w:rsidRDefault="0078096B">
            <w:pPr>
              <w:spacing w:before="240" w:after="240"/>
              <w:jc w:val="both"/>
              <w:rPr>
                <w:rFonts w:ascii="Times New Roman" w:eastAsia="Times New Roman" w:hAnsi="Times New Roman" w:cs="Times New Roman"/>
                <w:bCs/>
                <w:sz w:val="24"/>
                <w:szCs w:val="24"/>
                <w:lang w:val="sr-Cyrl-RS"/>
              </w:rPr>
            </w:pPr>
            <w:r w:rsidRPr="0078096B">
              <w:rPr>
                <w:rFonts w:ascii="Times New Roman" w:eastAsia="Times New Roman" w:hAnsi="Times New Roman" w:cs="Times New Roman"/>
                <w:bCs/>
                <w:sz w:val="24"/>
                <w:szCs w:val="24"/>
                <w:lang w:val="sr-Cyrl-RS"/>
              </w:rPr>
              <w:t>Постојање општих аката о уџбеницима и издавачкој делатности и поступање по њиховим одредбама и одговарајућим процедурама</w:t>
            </w:r>
          </w:p>
        </w:tc>
        <w:tc>
          <w:tcPr>
            <w:tcW w:w="846" w:type="dxa"/>
            <w:tcBorders>
              <w:top w:val="nil"/>
              <w:left w:val="nil"/>
              <w:bottom w:val="single" w:sz="8" w:space="0" w:color="000000"/>
              <w:right w:val="single" w:sz="8" w:space="0" w:color="000000"/>
            </w:tcBorders>
            <w:tcMar>
              <w:top w:w="100" w:type="dxa"/>
              <w:left w:w="100" w:type="dxa"/>
              <w:bottom w:w="100" w:type="dxa"/>
              <w:right w:w="100" w:type="dxa"/>
            </w:tcMar>
            <w:hideMark/>
          </w:tcPr>
          <w:p w14:paraId="0597AC76" w14:textId="77777777" w:rsidR="0078096B" w:rsidRPr="0078096B" w:rsidRDefault="0078096B">
            <w:pPr>
              <w:spacing w:before="240" w:after="240"/>
              <w:jc w:val="both"/>
              <w:rPr>
                <w:rFonts w:ascii="Times New Roman" w:eastAsia="Times New Roman" w:hAnsi="Times New Roman" w:cs="Times New Roman"/>
                <w:bCs/>
                <w:sz w:val="24"/>
                <w:szCs w:val="24"/>
                <w:lang w:val="sr-Cyrl-RS"/>
              </w:rPr>
            </w:pPr>
            <w:r w:rsidRPr="0078096B">
              <w:rPr>
                <w:rFonts w:ascii="Times New Roman" w:eastAsia="Times New Roman" w:hAnsi="Times New Roman" w:cs="Times New Roman"/>
                <w:bCs/>
                <w:sz w:val="24"/>
                <w:szCs w:val="24"/>
                <w:lang w:val="sr-Cyrl-RS"/>
              </w:rPr>
              <w:t>+++</w:t>
            </w:r>
          </w:p>
        </w:tc>
        <w:tc>
          <w:tcPr>
            <w:tcW w:w="3483" w:type="dxa"/>
            <w:tcBorders>
              <w:top w:val="nil"/>
              <w:left w:val="nil"/>
              <w:bottom w:val="single" w:sz="8" w:space="0" w:color="000000"/>
              <w:right w:val="single" w:sz="8" w:space="0" w:color="000000"/>
            </w:tcBorders>
            <w:tcMar>
              <w:top w:w="100" w:type="dxa"/>
              <w:left w:w="100" w:type="dxa"/>
              <w:bottom w:w="100" w:type="dxa"/>
              <w:right w:w="100" w:type="dxa"/>
            </w:tcMar>
            <w:hideMark/>
          </w:tcPr>
          <w:p w14:paraId="26BFECE2" w14:textId="77777777" w:rsidR="0078096B" w:rsidRPr="00974F0F" w:rsidRDefault="0078096B">
            <w:pPr>
              <w:spacing w:before="240" w:after="240"/>
              <w:jc w:val="both"/>
              <w:rPr>
                <w:rFonts w:ascii="Times New Roman" w:eastAsia="Times New Roman" w:hAnsi="Times New Roman" w:cs="Times New Roman"/>
                <w:bCs/>
                <w:sz w:val="24"/>
                <w:szCs w:val="24"/>
                <w:lang w:val="sr-Cyrl-RS"/>
              </w:rPr>
            </w:pPr>
            <w:r w:rsidRPr="00974F0F">
              <w:rPr>
                <w:rFonts w:ascii="Times New Roman" w:eastAsia="Times New Roman" w:hAnsi="Times New Roman" w:cs="Times New Roman"/>
                <w:bCs/>
                <w:sz w:val="24"/>
                <w:szCs w:val="24"/>
                <w:lang w:val="sr-Cyrl-RS"/>
              </w:rPr>
              <w:t>Недостатак стабилне интернет везе у слушаоници и генерално, стабилне Wi-Fi покривеност целог Факултета</w:t>
            </w:r>
          </w:p>
        </w:tc>
        <w:tc>
          <w:tcPr>
            <w:tcW w:w="887" w:type="dxa"/>
            <w:tcBorders>
              <w:top w:val="nil"/>
              <w:left w:val="nil"/>
              <w:bottom w:val="single" w:sz="8" w:space="0" w:color="000000"/>
              <w:right w:val="single" w:sz="8" w:space="0" w:color="000000"/>
            </w:tcBorders>
            <w:tcMar>
              <w:top w:w="100" w:type="dxa"/>
              <w:left w:w="100" w:type="dxa"/>
              <w:bottom w:w="100" w:type="dxa"/>
              <w:right w:w="100" w:type="dxa"/>
            </w:tcMar>
            <w:hideMark/>
          </w:tcPr>
          <w:p w14:paraId="2BEF4E8E" w14:textId="77777777" w:rsidR="0078096B" w:rsidRPr="0078096B" w:rsidRDefault="0078096B">
            <w:pPr>
              <w:spacing w:before="240" w:after="240"/>
              <w:jc w:val="both"/>
              <w:rPr>
                <w:rFonts w:ascii="Times New Roman" w:eastAsia="Times New Roman" w:hAnsi="Times New Roman" w:cs="Times New Roman"/>
                <w:bCs/>
                <w:sz w:val="24"/>
                <w:szCs w:val="24"/>
                <w:lang w:val="sr-Cyrl-RS"/>
              </w:rPr>
            </w:pPr>
            <w:r w:rsidRPr="0078096B">
              <w:rPr>
                <w:rFonts w:ascii="Times New Roman" w:eastAsia="Times New Roman" w:hAnsi="Times New Roman" w:cs="Times New Roman"/>
                <w:bCs/>
                <w:sz w:val="24"/>
                <w:szCs w:val="24"/>
                <w:lang w:val="sr-Cyrl-RS"/>
              </w:rPr>
              <w:t>+++</w:t>
            </w:r>
          </w:p>
        </w:tc>
      </w:tr>
      <w:tr w:rsidR="0078096B" w:rsidRPr="0078096B" w14:paraId="087183C5" w14:textId="77777777" w:rsidTr="0078096B">
        <w:trPr>
          <w:trHeight w:val="1835"/>
        </w:trPr>
        <w:tc>
          <w:tcPr>
            <w:tcW w:w="3664"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5FFE1AA7" w14:textId="77777777" w:rsidR="0078096B" w:rsidRPr="0078096B" w:rsidRDefault="0078096B">
            <w:pPr>
              <w:spacing w:before="240" w:after="240"/>
              <w:jc w:val="both"/>
              <w:rPr>
                <w:rFonts w:ascii="Times New Roman" w:eastAsia="Times New Roman" w:hAnsi="Times New Roman" w:cs="Times New Roman"/>
                <w:bCs/>
                <w:sz w:val="24"/>
                <w:szCs w:val="24"/>
                <w:lang w:val="sr-Cyrl-RS"/>
              </w:rPr>
            </w:pPr>
            <w:r w:rsidRPr="0078096B">
              <w:rPr>
                <w:rFonts w:ascii="Times New Roman" w:eastAsia="Times New Roman" w:hAnsi="Times New Roman" w:cs="Times New Roman"/>
                <w:bCs/>
                <w:sz w:val="24"/>
                <w:szCs w:val="24"/>
                <w:lang w:val="sr-Cyrl-RS"/>
              </w:rPr>
              <w:t>Висока разноврсност структуре и значајан обим библиотечког фонда</w:t>
            </w:r>
          </w:p>
        </w:tc>
        <w:tc>
          <w:tcPr>
            <w:tcW w:w="846" w:type="dxa"/>
            <w:tcBorders>
              <w:top w:val="nil"/>
              <w:left w:val="nil"/>
              <w:bottom w:val="single" w:sz="8" w:space="0" w:color="000000"/>
              <w:right w:val="single" w:sz="8" w:space="0" w:color="000000"/>
            </w:tcBorders>
            <w:tcMar>
              <w:top w:w="100" w:type="dxa"/>
              <w:left w:w="100" w:type="dxa"/>
              <w:bottom w:w="100" w:type="dxa"/>
              <w:right w:w="100" w:type="dxa"/>
            </w:tcMar>
            <w:hideMark/>
          </w:tcPr>
          <w:p w14:paraId="32517221" w14:textId="77777777" w:rsidR="0078096B" w:rsidRPr="0078096B" w:rsidRDefault="0078096B">
            <w:pPr>
              <w:spacing w:before="240" w:after="240"/>
              <w:jc w:val="both"/>
              <w:rPr>
                <w:rFonts w:ascii="Times New Roman" w:eastAsia="Times New Roman" w:hAnsi="Times New Roman" w:cs="Times New Roman"/>
                <w:bCs/>
                <w:sz w:val="24"/>
                <w:szCs w:val="24"/>
                <w:lang w:val="sr-Cyrl-RS"/>
              </w:rPr>
            </w:pPr>
            <w:r w:rsidRPr="0078096B">
              <w:rPr>
                <w:rFonts w:ascii="Times New Roman" w:eastAsia="Times New Roman" w:hAnsi="Times New Roman" w:cs="Times New Roman"/>
                <w:bCs/>
                <w:sz w:val="24"/>
                <w:szCs w:val="24"/>
                <w:lang w:val="sr-Cyrl-RS"/>
              </w:rPr>
              <w:t>+++</w:t>
            </w:r>
          </w:p>
        </w:tc>
        <w:tc>
          <w:tcPr>
            <w:tcW w:w="3483" w:type="dxa"/>
            <w:tcBorders>
              <w:top w:val="nil"/>
              <w:left w:val="nil"/>
              <w:bottom w:val="single" w:sz="8" w:space="0" w:color="000000"/>
              <w:right w:val="single" w:sz="8" w:space="0" w:color="000000"/>
            </w:tcBorders>
            <w:tcMar>
              <w:top w:w="100" w:type="dxa"/>
              <w:left w:w="100" w:type="dxa"/>
              <w:bottom w:w="100" w:type="dxa"/>
              <w:right w:w="100" w:type="dxa"/>
            </w:tcMar>
            <w:hideMark/>
          </w:tcPr>
          <w:p w14:paraId="79942052" w14:textId="77777777" w:rsidR="0078096B" w:rsidRPr="0078096B" w:rsidRDefault="0078096B">
            <w:pPr>
              <w:spacing w:before="240" w:after="240"/>
              <w:jc w:val="both"/>
              <w:rPr>
                <w:rFonts w:ascii="Times New Roman" w:eastAsia="Times New Roman" w:hAnsi="Times New Roman" w:cs="Times New Roman"/>
                <w:bCs/>
                <w:sz w:val="24"/>
                <w:szCs w:val="24"/>
                <w:lang w:val="sr-Cyrl-RS"/>
              </w:rPr>
            </w:pPr>
            <w:r w:rsidRPr="0078096B">
              <w:rPr>
                <w:rFonts w:ascii="Times New Roman" w:eastAsia="Times New Roman" w:hAnsi="Times New Roman" w:cs="Times New Roman"/>
                <w:bCs/>
                <w:sz w:val="24"/>
                <w:szCs w:val="24"/>
                <w:lang w:val="sr-Cyrl-RS"/>
              </w:rPr>
              <w:t>Тендерска процедура значајно утиче на набавку библиотечких ресурса: на поједине наслове се дуго чека, пропуштају се сајамски и други попусти и погодности које нуде издавачи.</w:t>
            </w:r>
          </w:p>
        </w:tc>
        <w:tc>
          <w:tcPr>
            <w:tcW w:w="887" w:type="dxa"/>
            <w:tcBorders>
              <w:top w:val="nil"/>
              <w:left w:val="nil"/>
              <w:bottom w:val="single" w:sz="8" w:space="0" w:color="000000"/>
              <w:right w:val="single" w:sz="8" w:space="0" w:color="000000"/>
            </w:tcBorders>
            <w:tcMar>
              <w:top w:w="100" w:type="dxa"/>
              <w:left w:w="100" w:type="dxa"/>
              <w:bottom w:w="100" w:type="dxa"/>
              <w:right w:w="100" w:type="dxa"/>
            </w:tcMar>
            <w:hideMark/>
          </w:tcPr>
          <w:p w14:paraId="42A8DCCE" w14:textId="77777777" w:rsidR="0078096B" w:rsidRPr="0078096B" w:rsidRDefault="0078096B">
            <w:pPr>
              <w:spacing w:before="240" w:after="240"/>
              <w:jc w:val="both"/>
              <w:rPr>
                <w:rFonts w:ascii="Times New Roman" w:eastAsia="Times New Roman" w:hAnsi="Times New Roman" w:cs="Times New Roman"/>
                <w:bCs/>
                <w:sz w:val="24"/>
                <w:szCs w:val="24"/>
                <w:lang w:val="sr-Cyrl-RS"/>
              </w:rPr>
            </w:pPr>
            <w:r w:rsidRPr="0078096B">
              <w:rPr>
                <w:rFonts w:ascii="Times New Roman" w:eastAsia="Times New Roman" w:hAnsi="Times New Roman" w:cs="Times New Roman"/>
                <w:bCs/>
                <w:sz w:val="24"/>
                <w:szCs w:val="24"/>
                <w:lang w:val="sr-Cyrl-RS"/>
              </w:rPr>
              <w:t xml:space="preserve"> </w:t>
            </w:r>
          </w:p>
          <w:p w14:paraId="632B9DC8" w14:textId="77777777" w:rsidR="0078096B" w:rsidRPr="0078096B" w:rsidRDefault="0078096B">
            <w:pPr>
              <w:spacing w:before="240" w:after="240"/>
              <w:jc w:val="both"/>
              <w:rPr>
                <w:rFonts w:ascii="Times New Roman" w:eastAsia="Times New Roman" w:hAnsi="Times New Roman" w:cs="Times New Roman"/>
                <w:bCs/>
                <w:sz w:val="24"/>
                <w:szCs w:val="24"/>
                <w:lang w:val="sr-Cyrl-RS"/>
              </w:rPr>
            </w:pPr>
            <w:r w:rsidRPr="0078096B">
              <w:rPr>
                <w:rFonts w:ascii="Times New Roman" w:eastAsia="Times New Roman" w:hAnsi="Times New Roman" w:cs="Times New Roman"/>
                <w:bCs/>
                <w:sz w:val="24"/>
                <w:szCs w:val="24"/>
                <w:lang w:val="sr-Cyrl-RS"/>
              </w:rPr>
              <w:t xml:space="preserve"> </w:t>
            </w:r>
          </w:p>
          <w:p w14:paraId="1B50DE6C" w14:textId="77777777" w:rsidR="0078096B" w:rsidRPr="0078096B" w:rsidRDefault="0078096B">
            <w:pPr>
              <w:spacing w:before="240" w:after="240"/>
              <w:jc w:val="both"/>
              <w:rPr>
                <w:rFonts w:ascii="Times New Roman" w:eastAsia="Times New Roman" w:hAnsi="Times New Roman" w:cs="Times New Roman"/>
                <w:bCs/>
                <w:sz w:val="24"/>
                <w:szCs w:val="24"/>
                <w:lang w:val="sr-Cyrl-RS"/>
              </w:rPr>
            </w:pPr>
            <w:r w:rsidRPr="0078096B">
              <w:rPr>
                <w:rFonts w:ascii="Times New Roman" w:eastAsia="Times New Roman" w:hAnsi="Times New Roman" w:cs="Times New Roman"/>
                <w:bCs/>
                <w:sz w:val="24"/>
                <w:szCs w:val="24"/>
                <w:lang w:val="sr-Cyrl-RS"/>
              </w:rPr>
              <w:t>++</w:t>
            </w:r>
          </w:p>
        </w:tc>
      </w:tr>
      <w:tr w:rsidR="0078096B" w:rsidRPr="0078096B" w14:paraId="0633EDAD" w14:textId="77777777" w:rsidTr="0078096B">
        <w:trPr>
          <w:trHeight w:val="1025"/>
        </w:trPr>
        <w:tc>
          <w:tcPr>
            <w:tcW w:w="3664"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05D8C854" w14:textId="77777777" w:rsidR="0078096B" w:rsidRPr="0078096B" w:rsidRDefault="0078096B">
            <w:pPr>
              <w:spacing w:before="240" w:after="240"/>
              <w:jc w:val="both"/>
              <w:rPr>
                <w:rFonts w:ascii="Times New Roman" w:eastAsia="Times New Roman" w:hAnsi="Times New Roman" w:cs="Times New Roman"/>
                <w:bCs/>
                <w:sz w:val="24"/>
                <w:szCs w:val="24"/>
                <w:lang w:val="sr-Cyrl-RS"/>
              </w:rPr>
            </w:pPr>
            <w:r w:rsidRPr="0078096B">
              <w:rPr>
                <w:rFonts w:ascii="Times New Roman" w:eastAsia="Times New Roman" w:hAnsi="Times New Roman" w:cs="Times New Roman"/>
                <w:bCs/>
                <w:sz w:val="24"/>
                <w:szCs w:val="24"/>
                <w:lang w:val="sr-Cyrl-RS"/>
              </w:rPr>
              <w:t>Бројност и стручна спрема запослених у библиотеци и другим релевантним службама</w:t>
            </w:r>
          </w:p>
        </w:tc>
        <w:tc>
          <w:tcPr>
            <w:tcW w:w="846" w:type="dxa"/>
            <w:tcBorders>
              <w:top w:val="nil"/>
              <w:left w:val="nil"/>
              <w:bottom w:val="single" w:sz="8" w:space="0" w:color="000000"/>
              <w:right w:val="single" w:sz="8" w:space="0" w:color="000000"/>
            </w:tcBorders>
            <w:tcMar>
              <w:top w:w="100" w:type="dxa"/>
              <w:left w:w="100" w:type="dxa"/>
              <w:bottom w:w="100" w:type="dxa"/>
              <w:right w:w="100" w:type="dxa"/>
            </w:tcMar>
            <w:hideMark/>
          </w:tcPr>
          <w:p w14:paraId="6889F4FD" w14:textId="77777777" w:rsidR="0078096B" w:rsidRPr="0078096B" w:rsidRDefault="0078096B">
            <w:pPr>
              <w:spacing w:before="240" w:after="240"/>
              <w:jc w:val="both"/>
              <w:rPr>
                <w:rFonts w:ascii="Times New Roman" w:eastAsia="Times New Roman" w:hAnsi="Times New Roman" w:cs="Times New Roman"/>
                <w:bCs/>
                <w:sz w:val="24"/>
                <w:szCs w:val="24"/>
                <w:lang w:val="sr-Cyrl-RS"/>
              </w:rPr>
            </w:pPr>
            <w:r w:rsidRPr="0078096B">
              <w:rPr>
                <w:rFonts w:ascii="Times New Roman" w:eastAsia="Times New Roman" w:hAnsi="Times New Roman" w:cs="Times New Roman"/>
                <w:bCs/>
                <w:sz w:val="24"/>
                <w:szCs w:val="24"/>
                <w:lang w:val="sr-Cyrl-RS"/>
              </w:rPr>
              <w:t>+++</w:t>
            </w:r>
          </w:p>
        </w:tc>
        <w:tc>
          <w:tcPr>
            <w:tcW w:w="3483" w:type="dxa"/>
            <w:tcBorders>
              <w:top w:val="nil"/>
              <w:left w:val="nil"/>
              <w:bottom w:val="single" w:sz="8" w:space="0" w:color="000000"/>
              <w:right w:val="single" w:sz="8" w:space="0" w:color="000000"/>
            </w:tcBorders>
            <w:tcMar>
              <w:top w:w="100" w:type="dxa"/>
              <w:left w:w="100" w:type="dxa"/>
              <w:bottom w:w="100" w:type="dxa"/>
              <w:right w:w="100" w:type="dxa"/>
            </w:tcMar>
            <w:hideMark/>
          </w:tcPr>
          <w:p w14:paraId="0F8869C7" w14:textId="77777777" w:rsidR="0078096B" w:rsidRPr="0078096B" w:rsidRDefault="0078096B">
            <w:pPr>
              <w:spacing w:before="240" w:after="240"/>
              <w:jc w:val="both"/>
              <w:rPr>
                <w:rFonts w:ascii="Times New Roman" w:eastAsia="Times New Roman" w:hAnsi="Times New Roman" w:cs="Times New Roman"/>
                <w:bCs/>
                <w:sz w:val="24"/>
                <w:szCs w:val="24"/>
                <w:lang w:val="sr-Cyrl-RS"/>
              </w:rPr>
            </w:pPr>
            <w:r w:rsidRPr="0078096B">
              <w:rPr>
                <w:rFonts w:ascii="Times New Roman" w:eastAsia="Times New Roman" w:hAnsi="Times New Roman" w:cs="Times New Roman"/>
                <w:bCs/>
                <w:sz w:val="24"/>
                <w:szCs w:val="24"/>
                <w:lang w:val="sr-Cyrl-RS"/>
              </w:rPr>
              <w:t xml:space="preserve"> </w:t>
            </w:r>
          </w:p>
        </w:tc>
        <w:tc>
          <w:tcPr>
            <w:tcW w:w="887" w:type="dxa"/>
            <w:tcBorders>
              <w:top w:val="nil"/>
              <w:left w:val="nil"/>
              <w:bottom w:val="single" w:sz="8" w:space="0" w:color="000000"/>
              <w:right w:val="single" w:sz="8" w:space="0" w:color="000000"/>
            </w:tcBorders>
            <w:tcMar>
              <w:top w:w="100" w:type="dxa"/>
              <w:left w:w="100" w:type="dxa"/>
              <w:bottom w:w="100" w:type="dxa"/>
              <w:right w:w="100" w:type="dxa"/>
            </w:tcMar>
            <w:hideMark/>
          </w:tcPr>
          <w:p w14:paraId="7F4E9EED" w14:textId="77777777" w:rsidR="0078096B" w:rsidRPr="0078096B" w:rsidRDefault="0078096B">
            <w:pPr>
              <w:spacing w:before="240" w:after="240"/>
              <w:jc w:val="both"/>
              <w:rPr>
                <w:rFonts w:ascii="Times New Roman" w:eastAsia="Times New Roman" w:hAnsi="Times New Roman" w:cs="Times New Roman"/>
                <w:bCs/>
                <w:sz w:val="24"/>
                <w:szCs w:val="24"/>
                <w:lang w:val="sr-Cyrl-RS"/>
              </w:rPr>
            </w:pPr>
            <w:r w:rsidRPr="0078096B">
              <w:rPr>
                <w:rFonts w:ascii="Times New Roman" w:eastAsia="Times New Roman" w:hAnsi="Times New Roman" w:cs="Times New Roman"/>
                <w:bCs/>
                <w:sz w:val="24"/>
                <w:szCs w:val="24"/>
                <w:lang w:val="sr-Cyrl-RS"/>
              </w:rPr>
              <w:t xml:space="preserve"> </w:t>
            </w:r>
          </w:p>
        </w:tc>
      </w:tr>
      <w:tr w:rsidR="0078096B" w:rsidRPr="0078096B" w14:paraId="42CC2D14" w14:textId="77777777" w:rsidTr="0078096B">
        <w:trPr>
          <w:trHeight w:val="755"/>
        </w:trPr>
        <w:tc>
          <w:tcPr>
            <w:tcW w:w="3664"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1131B7D4" w14:textId="77777777" w:rsidR="0078096B" w:rsidRPr="0078096B" w:rsidRDefault="0078096B">
            <w:pPr>
              <w:spacing w:before="240" w:after="240"/>
              <w:jc w:val="both"/>
              <w:rPr>
                <w:rFonts w:ascii="Times New Roman" w:eastAsia="Times New Roman" w:hAnsi="Times New Roman" w:cs="Times New Roman"/>
                <w:bCs/>
                <w:sz w:val="24"/>
                <w:szCs w:val="24"/>
                <w:lang w:val="sr-Cyrl-RS"/>
              </w:rPr>
            </w:pPr>
            <w:r w:rsidRPr="0078096B">
              <w:rPr>
                <w:rFonts w:ascii="Times New Roman" w:eastAsia="Times New Roman" w:hAnsi="Times New Roman" w:cs="Times New Roman"/>
                <w:bCs/>
                <w:sz w:val="24"/>
                <w:szCs w:val="24"/>
                <w:lang w:val="sr-Cyrl-RS"/>
              </w:rPr>
              <w:t xml:space="preserve">Покривеност предмета </w:t>
            </w:r>
            <w:r w:rsidRPr="0078096B">
              <w:rPr>
                <w:rFonts w:ascii="Times New Roman" w:eastAsia="Times New Roman" w:hAnsi="Times New Roman" w:cs="Times New Roman"/>
                <w:bCs/>
                <w:sz w:val="24"/>
                <w:szCs w:val="24"/>
                <w:lang w:val="sr-Cyrl-RS"/>
              </w:rPr>
              <w:lastRenderedPageBreak/>
              <w:t>уџбеницима и училима</w:t>
            </w:r>
          </w:p>
        </w:tc>
        <w:tc>
          <w:tcPr>
            <w:tcW w:w="846" w:type="dxa"/>
            <w:tcBorders>
              <w:top w:val="nil"/>
              <w:left w:val="nil"/>
              <w:bottom w:val="single" w:sz="8" w:space="0" w:color="000000"/>
              <w:right w:val="single" w:sz="8" w:space="0" w:color="000000"/>
            </w:tcBorders>
            <w:tcMar>
              <w:top w:w="100" w:type="dxa"/>
              <w:left w:w="100" w:type="dxa"/>
              <w:bottom w:w="100" w:type="dxa"/>
              <w:right w:w="100" w:type="dxa"/>
            </w:tcMar>
            <w:hideMark/>
          </w:tcPr>
          <w:p w14:paraId="3B65F969" w14:textId="77777777" w:rsidR="0078096B" w:rsidRPr="0078096B" w:rsidRDefault="0078096B">
            <w:pPr>
              <w:spacing w:before="240" w:after="240"/>
              <w:jc w:val="both"/>
              <w:rPr>
                <w:rFonts w:ascii="Times New Roman" w:eastAsia="Times New Roman" w:hAnsi="Times New Roman" w:cs="Times New Roman"/>
                <w:bCs/>
                <w:sz w:val="24"/>
                <w:szCs w:val="24"/>
                <w:lang w:val="sr-Cyrl-RS"/>
              </w:rPr>
            </w:pPr>
            <w:r w:rsidRPr="0078096B">
              <w:rPr>
                <w:rFonts w:ascii="Times New Roman" w:eastAsia="Times New Roman" w:hAnsi="Times New Roman" w:cs="Times New Roman"/>
                <w:bCs/>
                <w:sz w:val="24"/>
                <w:szCs w:val="24"/>
                <w:lang w:val="sr-Cyrl-RS"/>
              </w:rPr>
              <w:lastRenderedPageBreak/>
              <w:t>++</w:t>
            </w:r>
          </w:p>
        </w:tc>
        <w:tc>
          <w:tcPr>
            <w:tcW w:w="3483" w:type="dxa"/>
            <w:tcBorders>
              <w:top w:val="nil"/>
              <w:left w:val="nil"/>
              <w:bottom w:val="single" w:sz="8" w:space="0" w:color="000000"/>
              <w:right w:val="single" w:sz="8" w:space="0" w:color="000000"/>
            </w:tcBorders>
            <w:tcMar>
              <w:top w:w="100" w:type="dxa"/>
              <w:left w:w="100" w:type="dxa"/>
              <w:bottom w:w="100" w:type="dxa"/>
              <w:right w:w="100" w:type="dxa"/>
            </w:tcMar>
            <w:hideMark/>
          </w:tcPr>
          <w:p w14:paraId="521E103A" w14:textId="77777777" w:rsidR="0078096B" w:rsidRPr="0078096B" w:rsidRDefault="0078096B">
            <w:pPr>
              <w:spacing w:before="240" w:after="240"/>
              <w:jc w:val="both"/>
              <w:rPr>
                <w:rFonts w:ascii="Times New Roman" w:eastAsia="Times New Roman" w:hAnsi="Times New Roman" w:cs="Times New Roman"/>
                <w:bCs/>
                <w:sz w:val="24"/>
                <w:szCs w:val="24"/>
                <w:lang w:val="sr-Cyrl-RS"/>
              </w:rPr>
            </w:pPr>
            <w:r w:rsidRPr="0078096B">
              <w:rPr>
                <w:rFonts w:ascii="Times New Roman" w:eastAsia="Times New Roman" w:hAnsi="Times New Roman" w:cs="Times New Roman"/>
                <w:bCs/>
                <w:sz w:val="24"/>
                <w:szCs w:val="24"/>
                <w:lang w:val="sr-Cyrl-RS"/>
              </w:rPr>
              <w:t>.</w:t>
            </w:r>
          </w:p>
        </w:tc>
        <w:tc>
          <w:tcPr>
            <w:tcW w:w="887" w:type="dxa"/>
            <w:tcBorders>
              <w:top w:val="nil"/>
              <w:left w:val="nil"/>
              <w:bottom w:val="single" w:sz="8" w:space="0" w:color="000000"/>
              <w:right w:val="single" w:sz="8" w:space="0" w:color="000000"/>
            </w:tcBorders>
            <w:tcMar>
              <w:top w:w="100" w:type="dxa"/>
              <w:left w:w="100" w:type="dxa"/>
              <w:bottom w:w="100" w:type="dxa"/>
              <w:right w:w="100" w:type="dxa"/>
            </w:tcMar>
            <w:hideMark/>
          </w:tcPr>
          <w:p w14:paraId="66616E2A" w14:textId="77777777" w:rsidR="0078096B" w:rsidRPr="0078096B" w:rsidRDefault="0078096B">
            <w:pPr>
              <w:spacing w:before="240" w:after="240"/>
              <w:jc w:val="both"/>
              <w:rPr>
                <w:rFonts w:ascii="Times New Roman" w:eastAsia="Times New Roman" w:hAnsi="Times New Roman" w:cs="Times New Roman"/>
                <w:bCs/>
                <w:sz w:val="24"/>
                <w:szCs w:val="24"/>
                <w:lang w:val="sr-Cyrl-RS"/>
              </w:rPr>
            </w:pPr>
            <w:r w:rsidRPr="0078096B">
              <w:rPr>
                <w:rFonts w:ascii="Times New Roman" w:eastAsia="Times New Roman" w:hAnsi="Times New Roman" w:cs="Times New Roman"/>
                <w:bCs/>
                <w:sz w:val="24"/>
                <w:szCs w:val="24"/>
                <w:lang w:val="sr-Cyrl-RS"/>
              </w:rPr>
              <w:t xml:space="preserve"> </w:t>
            </w:r>
          </w:p>
        </w:tc>
      </w:tr>
      <w:tr w:rsidR="0078096B" w:rsidRPr="0078096B" w14:paraId="3C1420B2" w14:textId="77777777" w:rsidTr="0078096B">
        <w:trPr>
          <w:trHeight w:val="1295"/>
        </w:trPr>
        <w:tc>
          <w:tcPr>
            <w:tcW w:w="3664"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DEA40B8" w14:textId="77777777" w:rsidR="0078096B" w:rsidRPr="0078096B" w:rsidRDefault="0078096B">
            <w:pPr>
              <w:spacing w:before="240" w:after="240"/>
              <w:jc w:val="both"/>
              <w:rPr>
                <w:rFonts w:ascii="Times New Roman" w:eastAsia="Times New Roman" w:hAnsi="Times New Roman" w:cs="Times New Roman"/>
                <w:bCs/>
                <w:sz w:val="24"/>
                <w:szCs w:val="24"/>
                <w:lang w:val="sr-Cyrl-RS"/>
              </w:rPr>
            </w:pPr>
            <w:r w:rsidRPr="0078096B">
              <w:rPr>
                <w:rFonts w:ascii="Times New Roman" w:eastAsia="Times New Roman" w:hAnsi="Times New Roman" w:cs="Times New Roman"/>
                <w:bCs/>
                <w:sz w:val="24"/>
                <w:szCs w:val="24"/>
                <w:lang w:val="sr-Cyrl-RS"/>
              </w:rPr>
              <w:lastRenderedPageBreak/>
              <w:t>Радно време библиотеке, читаонице и Рачунарског центра је у потпуности прилагођено потребама студената, наставника и сарадника.</w:t>
            </w:r>
          </w:p>
        </w:tc>
        <w:tc>
          <w:tcPr>
            <w:tcW w:w="846" w:type="dxa"/>
            <w:tcBorders>
              <w:top w:val="nil"/>
              <w:left w:val="nil"/>
              <w:bottom w:val="single" w:sz="8" w:space="0" w:color="000000"/>
              <w:right w:val="single" w:sz="8" w:space="0" w:color="000000"/>
            </w:tcBorders>
            <w:tcMar>
              <w:top w:w="100" w:type="dxa"/>
              <w:left w:w="100" w:type="dxa"/>
              <w:bottom w:w="100" w:type="dxa"/>
              <w:right w:w="100" w:type="dxa"/>
            </w:tcMar>
            <w:hideMark/>
          </w:tcPr>
          <w:p w14:paraId="0EC18E44" w14:textId="77777777" w:rsidR="0078096B" w:rsidRPr="0078096B" w:rsidRDefault="0078096B">
            <w:pPr>
              <w:spacing w:before="240" w:after="240"/>
              <w:jc w:val="both"/>
              <w:rPr>
                <w:rFonts w:ascii="Times New Roman" w:eastAsia="Times New Roman" w:hAnsi="Times New Roman" w:cs="Times New Roman"/>
                <w:bCs/>
                <w:sz w:val="24"/>
                <w:szCs w:val="24"/>
                <w:lang w:val="sr-Cyrl-RS"/>
              </w:rPr>
            </w:pPr>
            <w:r w:rsidRPr="0078096B">
              <w:rPr>
                <w:rFonts w:ascii="Times New Roman" w:eastAsia="Times New Roman" w:hAnsi="Times New Roman" w:cs="Times New Roman"/>
                <w:bCs/>
                <w:sz w:val="24"/>
                <w:szCs w:val="24"/>
                <w:lang w:val="sr-Cyrl-RS"/>
              </w:rPr>
              <w:t>+++</w:t>
            </w:r>
          </w:p>
        </w:tc>
        <w:tc>
          <w:tcPr>
            <w:tcW w:w="3483" w:type="dxa"/>
            <w:tcBorders>
              <w:top w:val="nil"/>
              <w:left w:val="nil"/>
              <w:bottom w:val="single" w:sz="8" w:space="0" w:color="000000"/>
              <w:right w:val="single" w:sz="8" w:space="0" w:color="000000"/>
            </w:tcBorders>
            <w:tcMar>
              <w:top w:w="100" w:type="dxa"/>
              <w:left w:w="100" w:type="dxa"/>
              <w:bottom w:w="100" w:type="dxa"/>
              <w:right w:w="100" w:type="dxa"/>
            </w:tcMar>
            <w:hideMark/>
          </w:tcPr>
          <w:p w14:paraId="327B7BC1" w14:textId="77777777" w:rsidR="0078096B" w:rsidRPr="0078096B" w:rsidRDefault="0078096B">
            <w:pPr>
              <w:spacing w:before="240" w:after="240"/>
              <w:jc w:val="both"/>
              <w:rPr>
                <w:rFonts w:ascii="Times New Roman" w:eastAsia="Times New Roman" w:hAnsi="Times New Roman" w:cs="Times New Roman"/>
                <w:bCs/>
                <w:sz w:val="24"/>
                <w:szCs w:val="24"/>
                <w:lang w:val="sr-Cyrl-RS"/>
              </w:rPr>
            </w:pPr>
            <w:r w:rsidRPr="0078096B">
              <w:rPr>
                <w:rFonts w:ascii="Times New Roman" w:eastAsia="Times New Roman" w:hAnsi="Times New Roman" w:cs="Times New Roman"/>
                <w:bCs/>
                <w:sz w:val="24"/>
                <w:szCs w:val="24"/>
                <w:lang w:val="sr-Cyrl-RS"/>
              </w:rPr>
              <w:t xml:space="preserve"> </w:t>
            </w:r>
          </w:p>
        </w:tc>
        <w:tc>
          <w:tcPr>
            <w:tcW w:w="887" w:type="dxa"/>
            <w:tcBorders>
              <w:top w:val="nil"/>
              <w:left w:val="nil"/>
              <w:bottom w:val="single" w:sz="8" w:space="0" w:color="000000"/>
              <w:right w:val="single" w:sz="8" w:space="0" w:color="000000"/>
            </w:tcBorders>
            <w:tcMar>
              <w:top w:w="100" w:type="dxa"/>
              <w:left w:w="100" w:type="dxa"/>
              <w:bottom w:w="100" w:type="dxa"/>
              <w:right w:w="100" w:type="dxa"/>
            </w:tcMar>
            <w:hideMark/>
          </w:tcPr>
          <w:p w14:paraId="464765AB" w14:textId="77777777" w:rsidR="0078096B" w:rsidRPr="0078096B" w:rsidRDefault="0078096B">
            <w:pPr>
              <w:spacing w:before="240" w:after="240"/>
              <w:jc w:val="both"/>
              <w:rPr>
                <w:rFonts w:ascii="Times New Roman" w:eastAsia="Times New Roman" w:hAnsi="Times New Roman" w:cs="Times New Roman"/>
                <w:bCs/>
                <w:sz w:val="24"/>
                <w:szCs w:val="24"/>
                <w:lang w:val="sr-Cyrl-RS"/>
              </w:rPr>
            </w:pPr>
            <w:r w:rsidRPr="0078096B">
              <w:rPr>
                <w:rFonts w:ascii="Times New Roman" w:eastAsia="Times New Roman" w:hAnsi="Times New Roman" w:cs="Times New Roman"/>
                <w:bCs/>
                <w:sz w:val="24"/>
                <w:szCs w:val="24"/>
                <w:lang w:val="sr-Cyrl-RS"/>
              </w:rPr>
              <w:t xml:space="preserve"> </w:t>
            </w:r>
          </w:p>
        </w:tc>
      </w:tr>
    </w:tbl>
    <w:p w14:paraId="000002C0"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2C1" w14:textId="77777777" w:rsidR="00D35774" w:rsidRPr="0078096B" w:rsidRDefault="00595034">
      <w:pPr>
        <w:spacing w:line="240" w:lineRule="auto"/>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u w:val="single"/>
          <w:lang w:val="sr-Cyrl-RS"/>
        </w:rPr>
        <w:t>СТАНДАРД 10: КВАЛИТЕТ УПРАВЉАЊА ВИСОКОШКОЛСКОМ УСТАНОВОМ И КВАЛИТЕТ НЕНАСТАВНЕ ПОДРШКЕ</w:t>
      </w:r>
    </w:p>
    <w:p w14:paraId="000002C2"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Квалитет управљања високошколском установом и квалитет ненаставне подршке се обезбеђује утврђивањем надлежности и одговорности органа управљања и јединица за ненаставну подршку и перманентним праћењем и провером  њиховог рада.</w:t>
      </w:r>
    </w:p>
    <w:p w14:paraId="000002C3"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2C4"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10.1. Опис стања</w:t>
      </w:r>
    </w:p>
    <w:p w14:paraId="000002C5" w14:textId="602EA574" w:rsidR="00D35774" w:rsidRPr="006A4C79" w:rsidRDefault="00595034">
      <w:pPr>
        <w:spacing w:after="0" w:line="240" w:lineRule="auto"/>
        <w:jc w:val="both"/>
        <w:rPr>
          <w:rFonts w:ascii="Times New Roman" w:eastAsia="Times New Roman" w:hAnsi="Times New Roman" w:cs="Times New Roman"/>
          <w:b/>
          <w:sz w:val="24"/>
          <w:szCs w:val="24"/>
          <w:lang w:val="sr-Cyrl-RS"/>
        </w:rPr>
      </w:pPr>
      <w:r w:rsidRPr="0078096B">
        <w:rPr>
          <w:rFonts w:ascii="Times New Roman" w:eastAsia="Times New Roman" w:hAnsi="Times New Roman" w:cs="Times New Roman"/>
          <w:sz w:val="24"/>
          <w:szCs w:val="24"/>
          <w:lang w:val="sr-Cyrl-RS"/>
        </w:rPr>
        <w:t>Статутом Филозофског факултета (</w:t>
      </w:r>
      <w:r w:rsidRPr="00974F0F">
        <w:rPr>
          <w:rFonts w:ascii="Times New Roman" w:eastAsia="Times New Roman" w:hAnsi="Times New Roman" w:cs="Times New Roman"/>
          <w:sz w:val="24"/>
          <w:szCs w:val="24"/>
          <w:lang w:val="sr-Cyrl-RS"/>
        </w:rPr>
        <w:t xml:space="preserve">доступан у електронској форми на интернет страници Факултета: </w:t>
      </w:r>
      <w:hyperlink r:id="rId79">
        <w:r w:rsidRPr="00974F0F">
          <w:rPr>
            <w:rFonts w:ascii="Times New Roman" w:eastAsia="Times New Roman" w:hAnsi="Times New Roman" w:cs="Times New Roman"/>
            <w:color w:val="0000FF"/>
            <w:sz w:val="24"/>
            <w:szCs w:val="24"/>
            <w:u w:val="single"/>
            <w:lang w:val="sr-Cyrl-RS"/>
          </w:rPr>
          <w:t>http://www.f.bg.ac.rs/pravna_akta</w:t>
        </w:r>
      </w:hyperlink>
      <w:r w:rsidRPr="00974F0F">
        <w:rPr>
          <w:rFonts w:ascii="Times New Roman" w:eastAsia="Times New Roman" w:hAnsi="Times New Roman" w:cs="Times New Roman"/>
          <w:sz w:val="24"/>
          <w:szCs w:val="24"/>
          <w:lang w:val="sr-Cyrl-RS"/>
        </w:rPr>
        <w:t>) одређене су надлежности и одговорности органа Факултета, као и структура и делокруг рада свих организационих јединица. Одељење је организациона јединица Факултета у оквиру које се обезбеђује рад једне студијске групе. Одељење за класичне науке чине наставници, сарадници, стручни сарадник и библиотекари. Њиме руководи управник који се</w:t>
      </w:r>
      <w:r w:rsidRPr="006A4C79">
        <w:rPr>
          <w:rFonts w:ascii="Times New Roman" w:eastAsia="Times New Roman" w:hAnsi="Times New Roman" w:cs="Times New Roman"/>
          <w:sz w:val="24"/>
          <w:szCs w:val="24"/>
          <w:lang w:val="sr-Cyrl-RS"/>
        </w:rPr>
        <w:t xml:space="preserve"> на свакe три годинe бира међу одељењским наставницима у звању редовног или ванредног професора. Управник сазива и води седнице одељења, координира програмом докторских студија и као члан саветодавног тела декана, Деканског савета, учествује у разматрању питања из делокруга рада Факултета.  Међу осталим  наставницима и сарадницима, на период од три године, бирају се чланови сталних и повремених комисија Филозофског факултета. Кроз рад комисија, чланови одељења проучавају и припремају питања о којима се расправља и одлучује на седницама Наставно-научног и Изборног већа, највишим стручним органима Факултета. У сарадњи са управником, радом одељења координише самостални стручни сарадник за остале делатности, односно секретар одељења. Поред тога, његова улога је да усклађује рад одељења са осталим службама Факултета. Осим секретара, на Одељењу за класичне науке ненаставно особље чине и два библиотекара чије су дужности  дефинисане Правилником о раду библиотека  (</w:t>
      </w:r>
      <w:hyperlink r:id="rId80">
        <w:r w:rsidRPr="006A4C79">
          <w:rPr>
            <w:rStyle w:val="Hyperlink"/>
            <w:rFonts w:ascii="Times New Roman" w:hAnsi="Times New Roman" w:cs="Times New Roman"/>
            <w:sz w:val="24"/>
            <w:szCs w:val="24"/>
            <w:lang w:val="sr-Cyrl-RS"/>
          </w:rPr>
          <w:t>Прилог 9.4</w:t>
        </w:r>
        <w:r w:rsidRPr="006A4C79">
          <w:rPr>
            <w:rFonts w:ascii="Times New Roman" w:eastAsia="Times New Roman" w:hAnsi="Times New Roman" w:cs="Times New Roman"/>
            <w:sz w:val="24"/>
            <w:szCs w:val="24"/>
            <w:lang w:val="sr-Cyrl-RS"/>
          </w:rPr>
          <w:t>.</w:t>
        </w:r>
      </w:hyperlink>
      <w:r w:rsidRPr="006A4C79">
        <w:rPr>
          <w:rFonts w:ascii="Times New Roman" w:eastAsia="Times New Roman" w:hAnsi="Times New Roman" w:cs="Times New Roman"/>
          <w:sz w:val="24"/>
          <w:szCs w:val="24"/>
          <w:lang w:val="sr-Cyrl-RS"/>
        </w:rPr>
        <w:t xml:space="preserve">). </w:t>
      </w:r>
    </w:p>
    <w:p w14:paraId="000002C6" w14:textId="77777777" w:rsidR="00D35774" w:rsidRPr="006A4C79" w:rsidRDefault="00595034">
      <w:pPr>
        <w:spacing w:after="0" w:line="240" w:lineRule="auto"/>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Одељење за класичне науке, као и остала одељења, научне и наставне јединице, користи услуге осталог ненаставног особља Филозофског факултета.</w:t>
      </w:r>
    </w:p>
    <w:p w14:paraId="000002C7" w14:textId="75E97A9B" w:rsidR="00D35774" w:rsidRPr="006A4C79" w:rsidRDefault="00595034">
      <w:pPr>
        <w:spacing w:line="240" w:lineRule="auto"/>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Детаљан приказ ненаставног особља дат је у посебној листи ненаставног особља (</w:t>
      </w:r>
      <w:hyperlink r:id="rId81">
        <w:r w:rsidRPr="006A4C79">
          <w:rPr>
            <w:rStyle w:val="Hyperlink"/>
            <w:rFonts w:ascii="Times New Roman" w:hAnsi="Times New Roman" w:cs="Times New Roman"/>
            <w:sz w:val="24"/>
            <w:szCs w:val="24"/>
            <w:lang w:val="sr-Cyrl-RS"/>
          </w:rPr>
          <w:t xml:space="preserve">Табела </w:t>
        </w:r>
      </w:hyperlink>
      <w:hyperlink r:id="rId82">
        <w:r w:rsidRPr="006A4C79">
          <w:rPr>
            <w:rStyle w:val="Hyperlink"/>
            <w:rFonts w:ascii="Times New Roman" w:hAnsi="Times New Roman" w:cs="Times New Roman"/>
            <w:sz w:val="24"/>
            <w:szCs w:val="24"/>
            <w:lang w:val="sr-Cyrl-RS"/>
          </w:rPr>
          <w:t>10.1</w:t>
        </w:r>
      </w:hyperlink>
      <w:r w:rsidRPr="006A4C79">
        <w:rPr>
          <w:rStyle w:val="Hyperlink"/>
          <w:rFonts w:ascii="Times New Roman" w:hAnsi="Times New Roman" w:cs="Times New Roman"/>
          <w:sz w:val="24"/>
          <w:szCs w:val="24"/>
          <w:lang w:val="sr-Cyrl-RS"/>
        </w:rPr>
        <w:t>.</w:t>
      </w:r>
      <w:r w:rsidRPr="006A4C79">
        <w:rPr>
          <w:rFonts w:ascii="Times New Roman" w:eastAsia="Times New Roman" w:hAnsi="Times New Roman" w:cs="Times New Roman"/>
          <w:sz w:val="24"/>
          <w:szCs w:val="24"/>
          <w:lang w:val="sr-Cyrl-RS"/>
        </w:rPr>
        <w:t>)</w:t>
      </w:r>
    </w:p>
    <w:p w14:paraId="000002C8"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Праћење и оцењивање квалитета организације и управљања одељењем је стална активност, а предвиђено је да се спроводи путем анкета (запослених и студената) и извештаја о раду одељења. На основу спроведених</w:t>
      </w:r>
      <w:r w:rsidRPr="0078096B">
        <w:rPr>
          <w:rFonts w:ascii="Times New Roman" w:eastAsia="Times New Roman" w:hAnsi="Times New Roman" w:cs="Times New Roman"/>
          <w:sz w:val="24"/>
          <w:szCs w:val="24"/>
          <w:lang w:val="sr-Cyrl-RS"/>
        </w:rPr>
        <w:t xml:space="preserve"> анализа, органи управљања доносе </w:t>
      </w:r>
      <w:r w:rsidRPr="0078096B">
        <w:rPr>
          <w:rFonts w:ascii="Times New Roman" w:eastAsia="Times New Roman" w:hAnsi="Times New Roman" w:cs="Times New Roman"/>
          <w:sz w:val="24"/>
          <w:szCs w:val="24"/>
          <w:lang w:val="sr-Cyrl-RS"/>
        </w:rPr>
        <w:lastRenderedPageBreak/>
        <w:t>мере за унапређење рада. Мере се доносе у виду одлука органа одељења које се доносе на одељенским седницама. Остале мере се предузимају у виду налога за рад, појединачних решења и обавезујућих инструкција. Декан утврђује потребе за ангажовањем ненаставног особља, полазећи од тога да се рад и пословање Факултета одвија у континуитету, ефикасно и рационално. Услови заснивања радног односа ненаставног особља су дефинисани Правилником о унутрашњој организацији и систематизацији радних места на Филозофском факултету. Поступак заснивања радног односа ненаставног oсобља је регулисан Законом о раду и може се спровести под условом да је радно место предвиђено општим актом о систематизацији и ако су обезбеђена средства за његово финансирање.</w:t>
      </w:r>
    </w:p>
    <w:p w14:paraId="000002C9" w14:textId="19126CCC"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 xml:space="preserve">Наставници, ненаставно особље, студенти и шира јавност имају могућност да у континуитету прате и оцењују рад и деловање управљачког, наставног и ненаставног </w:t>
      </w:r>
    </w:p>
    <w:p w14:paraId="000002CA"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 xml:space="preserve">особља. Ове активности спроводе се кроз учешће представника Студентског парламента у </w:t>
      </w:r>
    </w:p>
    <w:p w14:paraId="000002CB" w14:textId="329F1F14"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раду Савета Факултета и Наставно-научног већа и анкете које спроводи Комисија за обезбеђивање квалитета и самовредновање доступне јавности (</w:t>
      </w:r>
      <w:hyperlink r:id="rId83">
        <w:r w:rsidRPr="0078096B">
          <w:rPr>
            <w:rStyle w:val="Hyperlink"/>
            <w:rFonts w:ascii="Times New Roman" w:hAnsi="Times New Roman" w:cs="Times New Roman"/>
            <w:sz w:val="24"/>
            <w:szCs w:val="24"/>
            <w:lang w:val="sr-Cyrl-RS"/>
          </w:rPr>
          <w:t>Прилог 10.2.а</w:t>
        </w:r>
      </w:hyperlink>
      <w:r w:rsidRPr="0078096B">
        <w:rPr>
          <w:rFonts w:ascii="Times New Roman" w:eastAsia="Times New Roman" w:hAnsi="Times New Roman" w:cs="Times New Roman"/>
          <w:sz w:val="24"/>
          <w:szCs w:val="24"/>
          <w:lang w:val="sr-Cyrl-RS"/>
        </w:rPr>
        <w:t xml:space="preserve"> и </w:t>
      </w:r>
      <w:hyperlink r:id="rId84">
        <w:r w:rsidRPr="0078096B">
          <w:rPr>
            <w:rStyle w:val="Hyperlink"/>
            <w:rFonts w:ascii="Times New Roman" w:hAnsi="Times New Roman" w:cs="Times New Roman"/>
            <w:sz w:val="24"/>
            <w:szCs w:val="24"/>
            <w:lang w:val="sr-Cyrl-RS"/>
          </w:rPr>
          <w:t>Прилог 10.2.б</w:t>
        </w:r>
      </w:hyperlink>
      <w:r w:rsidRPr="0078096B">
        <w:rPr>
          <w:rFonts w:ascii="Times New Roman" w:eastAsia="Times New Roman" w:hAnsi="Times New Roman" w:cs="Times New Roman"/>
          <w:sz w:val="24"/>
          <w:szCs w:val="24"/>
          <w:lang w:val="sr-Cyrl-RS"/>
        </w:rPr>
        <w:t>).</w:t>
      </w:r>
    </w:p>
    <w:p w14:paraId="000002CC" w14:textId="77777777" w:rsidR="00D35774" w:rsidRPr="006A4C79"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 xml:space="preserve">Ненаставно особље Факултета има прилике за професионално усавршавање и образовање како на интерним семинарима, тако и на специјализованим екстерним </w:t>
      </w:r>
      <w:r w:rsidRPr="006A4C79">
        <w:rPr>
          <w:rFonts w:ascii="Times New Roman" w:eastAsia="Times New Roman" w:hAnsi="Times New Roman" w:cs="Times New Roman"/>
          <w:sz w:val="24"/>
          <w:szCs w:val="24"/>
          <w:lang w:val="sr-Cyrl-RS"/>
        </w:rPr>
        <w:t>семинарима из одговарајућих области рада (KOBISS, библиотечка обука, семинари из области финансија и рачуноводства, јавних набавки, противпожарне заштите и кадровских послова) као и кроз Ерасмус+, програм стручне размене студената, наставног и ненаставног особља .</w:t>
      </w:r>
    </w:p>
    <w:p w14:paraId="000002CD" w14:textId="77777777" w:rsidR="00D35774" w:rsidRPr="0078096B" w:rsidRDefault="00D35774">
      <w:pPr>
        <w:spacing w:after="0" w:line="240" w:lineRule="auto"/>
        <w:jc w:val="both"/>
        <w:rPr>
          <w:rFonts w:ascii="Times New Roman" w:eastAsia="Times New Roman" w:hAnsi="Times New Roman" w:cs="Times New Roman"/>
          <w:sz w:val="24"/>
          <w:szCs w:val="24"/>
          <w:lang w:val="sr-Cyrl-RS"/>
        </w:rPr>
      </w:pPr>
    </w:p>
    <w:p w14:paraId="000002CE"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2CF"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2D0"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2D1"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 xml:space="preserve">10.2. SWOT анализа квалитета </w:t>
      </w:r>
      <w:r w:rsidRPr="006A4C79">
        <w:rPr>
          <w:rFonts w:ascii="Times New Roman" w:eastAsia="Times New Roman" w:hAnsi="Times New Roman" w:cs="Times New Roman"/>
          <w:b/>
          <w:sz w:val="24"/>
          <w:szCs w:val="24"/>
          <w:lang w:val="sr-Cyrl-RS"/>
        </w:rPr>
        <w:t xml:space="preserve">управљања установом и квалитета ненаставне подршке  </w:t>
      </w:r>
      <w:r w:rsidRPr="006A4C79">
        <w:rPr>
          <w:rFonts w:ascii="Times New Roman" w:eastAsia="Times New Roman" w:hAnsi="Times New Roman" w:cs="Times New Roman"/>
          <w:sz w:val="24"/>
          <w:szCs w:val="24"/>
          <w:lang w:val="sr-Cyrl-RS"/>
        </w:rPr>
        <w:br/>
      </w:r>
    </w:p>
    <w:p w14:paraId="000002D2"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2D3" w14:textId="77777777" w:rsidR="00D35774" w:rsidRPr="0078096B" w:rsidRDefault="00D35774">
      <w:pPr>
        <w:spacing w:after="0" w:line="240" w:lineRule="auto"/>
        <w:rPr>
          <w:rFonts w:ascii="Times New Roman" w:eastAsia="Times New Roman" w:hAnsi="Times New Roman" w:cs="Times New Roman"/>
          <w:sz w:val="24"/>
          <w:szCs w:val="24"/>
          <w:lang w:val="sr-Cyrl-RS"/>
        </w:rPr>
      </w:pPr>
    </w:p>
    <w:tbl>
      <w:tblPr>
        <w:tblStyle w:val="aa"/>
        <w:tblW w:w="9600" w:type="dxa"/>
        <w:tblLayout w:type="fixed"/>
        <w:tblLook w:val="0400" w:firstRow="0" w:lastRow="0" w:firstColumn="0" w:lastColumn="0" w:noHBand="0" w:noVBand="1"/>
      </w:tblPr>
      <w:tblGrid>
        <w:gridCol w:w="4335"/>
        <w:gridCol w:w="735"/>
        <w:gridCol w:w="3840"/>
        <w:gridCol w:w="690"/>
      </w:tblGrid>
      <w:tr w:rsidR="00D35774" w:rsidRPr="0078096B" w14:paraId="5C8C4467" w14:textId="77777777">
        <w:trPr>
          <w:trHeight w:val="540"/>
        </w:trPr>
        <w:tc>
          <w:tcPr>
            <w:tcW w:w="4335"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2D4"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ПРЕДНОСТИ</w:t>
            </w:r>
          </w:p>
        </w:tc>
        <w:tc>
          <w:tcPr>
            <w:tcW w:w="735"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2D5" w14:textId="77777777" w:rsidR="00D35774" w:rsidRPr="0078096B" w:rsidRDefault="00D35774">
            <w:pPr>
              <w:spacing w:after="0" w:line="240" w:lineRule="auto"/>
              <w:rPr>
                <w:rFonts w:ascii="Times New Roman" w:eastAsia="Times New Roman" w:hAnsi="Times New Roman" w:cs="Times New Roman"/>
                <w:sz w:val="24"/>
                <w:szCs w:val="24"/>
                <w:lang w:val="sr-Cyrl-RS"/>
              </w:rPr>
            </w:pPr>
          </w:p>
        </w:tc>
        <w:tc>
          <w:tcPr>
            <w:tcW w:w="3840"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2D6"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СЛАБОСТИ</w:t>
            </w:r>
          </w:p>
        </w:tc>
        <w:tc>
          <w:tcPr>
            <w:tcW w:w="690"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2D7" w14:textId="77777777" w:rsidR="00D35774" w:rsidRPr="0078096B" w:rsidRDefault="00D35774">
            <w:pPr>
              <w:spacing w:after="0" w:line="240" w:lineRule="auto"/>
              <w:rPr>
                <w:rFonts w:ascii="Times New Roman" w:eastAsia="Times New Roman" w:hAnsi="Times New Roman" w:cs="Times New Roman"/>
                <w:sz w:val="24"/>
                <w:szCs w:val="24"/>
                <w:lang w:val="sr-Cyrl-RS"/>
              </w:rPr>
            </w:pPr>
          </w:p>
        </w:tc>
      </w:tr>
      <w:tr w:rsidR="00D35774" w:rsidRPr="0078096B" w14:paraId="0C291B4F" w14:textId="77777777">
        <w:trPr>
          <w:trHeight w:val="1572"/>
        </w:trPr>
        <w:tc>
          <w:tcPr>
            <w:tcW w:w="43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D8"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Управљање је у складу са Законом, Статутом и правилницима који регулишу управљање наставним и научним јединицама</w:t>
            </w:r>
          </w:p>
        </w:tc>
        <w:tc>
          <w:tcPr>
            <w:tcW w:w="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D9" w14:textId="77777777" w:rsidR="00D35774" w:rsidRPr="006A4C79" w:rsidRDefault="00595034">
            <w:pPr>
              <w:spacing w:line="240" w:lineRule="auto"/>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b/>
                <w:color w:val="000000"/>
                <w:sz w:val="24"/>
                <w:szCs w:val="24"/>
                <w:lang w:val="sr-Cyrl-RS"/>
              </w:rPr>
              <w:t>+++</w:t>
            </w:r>
          </w:p>
        </w:tc>
        <w:tc>
          <w:tcPr>
            <w:tcW w:w="384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DA" w14:textId="77777777" w:rsidR="00D35774" w:rsidRPr="006A4C79" w:rsidRDefault="00595034">
            <w:pPr>
              <w:spacing w:after="0" w:line="240" w:lineRule="auto"/>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Нису довољно прецизно усклађени Статут Филозофског факултета и Закон о високом образовању</w:t>
            </w:r>
          </w:p>
        </w:tc>
        <w:tc>
          <w:tcPr>
            <w:tcW w:w="6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DB"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w:t>
            </w:r>
          </w:p>
        </w:tc>
      </w:tr>
      <w:tr w:rsidR="00D35774" w:rsidRPr="0078096B" w14:paraId="20094ACA" w14:textId="77777777">
        <w:tc>
          <w:tcPr>
            <w:tcW w:w="43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DC"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Дефинисаност надлежности и одговорности органа управљањ</w:t>
            </w:r>
          </w:p>
        </w:tc>
        <w:tc>
          <w:tcPr>
            <w:tcW w:w="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DD" w14:textId="77777777" w:rsidR="00D35774" w:rsidRPr="006A4C79" w:rsidRDefault="00595034">
            <w:pPr>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b/>
                <w:color w:val="000000"/>
                <w:sz w:val="24"/>
                <w:szCs w:val="24"/>
                <w:lang w:val="sr-Cyrl-RS"/>
              </w:rPr>
              <w:t>+++</w:t>
            </w:r>
          </w:p>
        </w:tc>
        <w:tc>
          <w:tcPr>
            <w:tcW w:w="384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DE" w14:textId="77777777" w:rsidR="00D35774" w:rsidRPr="006A4C79" w:rsidRDefault="00D35774">
            <w:pPr>
              <w:spacing w:after="0"/>
              <w:jc w:val="both"/>
              <w:rPr>
                <w:rFonts w:ascii="Times New Roman" w:eastAsia="Times New Roman" w:hAnsi="Times New Roman" w:cs="Times New Roman"/>
                <w:sz w:val="24"/>
                <w:szCs w:val="24"/>
                <w:lang w:val="sr-Cyrl-RS"/>
              </w:rPr>
            </w:pPr>
          </w:p>
        </w:tc>
        <w:tc>
          <w:tcPr>
            <w:tcW w:w="6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DF" w14:textId="77777777" w:rsidR="00D35774" w:rsidRPr="0078096B" w:rsidRDefault="00D35774">
            <w:pPr>
              <w:jc w:val="both"/>
              <w:rPr>
                <w:rFonts w:ascii="Times New Roman" w:eastAsia="Times New Roman" w:hAnsi="Times New Roman" w:cs="Times New Roman"/>
                <w:sz w:val="24"/>
                <w:szCs w:val="24"/>
                <w:lang w:val="sr-Cyrl-RS"/>
              </w:rPr>
            </w:pPr>
          </w:p>
        </w:tc>
      </w:tr>
      <w:tr w:rsidR="00D35774" w:rsidRPr="0078096B" w14:paraId="1F86FDDA" w14:textId="77777777">
        <w:tc>
          <w:tcPr>
            <w:tcW w:w="43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E0"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Редовно праћење и оцењивање квалитета управљања и рада ненаставног особља</w:t>
            </w:r>
          </w:p>
        </w:tc>
        <w:tc>
          <w:tcPr>
            <w:tcW w:w="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E1" w14:textId="77777777" w:rsidR="00D35774" w:rsidRPr="006A4C79" w:rsidRDefault="00595034">
            <w:pPr>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b/>
                <w:color w:val="000000"/>
                <w:sz w:val="24"/>
                <w:szCs w:val="24"/>
                <w:lang w:val="sr-Cyrl-RS"/>
              </w:rPr>
              <w:t>++</w:t>
            </w:r>
          </w:p>
        </w:tc>
        <w:tc>
          <w:tcPr>
            <w:tcW w:w="384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E2"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Иако се редовно прати и осењује рад ненаставног особља, не предузимају се одговарајуће мере да му се обезбеде бољи услови за рад</w:t>
            </w:r>
          </w:p>
        </w:tc>
        <w:tc>
          <w:tcPr>
            <w:tcW w:w="6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E3"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w:t>
            </w:r>
          </w:p>
        </w:tc>
      </w:tr>
      <w:tr w:rsidR="00D35774" w:rsidRPr="0078096B" w14:paraId="18C55F34" w14:textId="77777777">
        <w:tc>
          <w:tcPr>
            <w:tcW w:w="43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E4"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 xml:space="preserve">У процесе управљања и одлучивања </w:t>
            </w:r>
            <w:r w:rsidRPr="006A4C79">
              <w:rPr>
                <w:rFonts w:ascii="Times New Roman" w:eastAsia="Times New Roman" w:hAnsi="Times New Roman" w:cs="Times New Roman"/>
                <w:sz w:val="24"/>
                <w:szCs w:val="24"/>
                <w:lang w:val="sr-Cyrl-RS"/>
              </w:rPr>
              <w:lastRenderedPageBreak/>
              <w:t>укључени су и наставници и студенти</w:t>
            </w:r>
          </w:p>
        </w:tc>
        <w:tc>
          <w:tcPr>
            <w:tcW w:w="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E5" w14:textId="77777777" w:rsidR="00D35774" w:rsidRPr="006A4C79" w:rsidRDefault="00595034">
            <w:pPr>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lastRenderedPageBreak/>
              <w:t>++</w:t>
            </w:r>
          </w:p>
        </w:tc>
        <w:tc>
          <w:tcPr>
            <w:tcW w:w="384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E6"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 xml:space="preserve">Недовољна укљученост </w:t>
            </w:r>
            <w:r w:rsidRPr="006A4C79">
              <w:rPr>
                <w:rFonts w:ascii="Times New Roman" w:eastAsia="Times New Roman" w:hAnsi="Times New Roman" w:cs="Times New Roman"/>
                <w:sz w:val="24"/>
                <w:szCs w:val="24"/>
                <w:lang w:val="sr-Cyrl-RS"/>
              </w:rPr>
              <w:lastRenderedPageBreak/>
              <w:t>ненаставног особља у процесе управљања, одлучивања и факултетске пројекте</w:t>
            </w:r>
          </w:p>
        </w:tc>
        <w:tc>
          <w:tcPr>
            <w:tcW w:w="6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E7"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lastRenderedPageBreak/>
              <w:t>++</w:t>
            </w:r>
          </w:p>
        </w:tc>
      </w:tr>
      <w:tr w:rsidR="00D35774" w:rsidRPr="0078096B" w14:paraId="66E1FA8C" w14:textId="77777777">
        <w:tc>
          <w:tcPr>
            <w:tcW w:w="43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E8"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lastRenderedPageBreak/>
              <w:t xml:space="preserve">Добра сарадња међу службама за ненаставну подршку </w:t>
            </w:r>
          </w:p>
        </w:tc>
        <w:tc>
          <w:tcPr>
            <w:tcW w:w="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E9" w14:textId="77777777" w:rsidR="00D35774" w:rsidRPr="006A4C79" w:rsidRDefault="00595034">
            <w:pPr>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w:t>
            </w:r>
          </w:p>
        </w:tc>
        <w:tc>
          <w:tcPr>
            <w:tcW w:w="384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EA"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Неодређен и нејасан систем награђивања ненаставног особља</w:t>
            </w:r>
          </w:p>
        </w:tc>
        <w:tc>
          <w:tcPr>
            <w:tcW w:w="6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EB"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w:t>
            </w:r>
          </w:p>
        </w:tc>
      </w:tr>
      <w:tr w:rsidR="00D35774" w:rsidRPr="0078096B" w14:paraId="0655B098" w14:textId="77777777">
        <w:tc>
          <w:tcPr>
            <w:tcW w:w="43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EC"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Професионално усавршавање дела ненаставног особља</w:t>
            </w:r>
          </w:p>
        </w:tc>
        <w:tc>
          <w:tcPr>
            <w:tcW w:w="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ED" w14:textId="77777777" w:rsidR="00D35774" w:rsidRPr="006A4C79" w:rsidRDefault="00595034">
            <w:pPr>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w:t>
            </w:r>
          </w:p>
        </w:tc>
        <w:tc>
          <w:tcPr>
            <w:tcW w:w="384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EE"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Нису јасно дефинисани ни лако доступни сви програми који пружају могућност за усавршавање одређеног дела ненастаног особља</w:t>
            </w:r>
          </w:p>
        </w:tc>
        <w:tc>
          <w:tcPr>
            <w:tcW w:w="6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EF"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w:t>
            </w:r>
          </w:p>
        </w:tc>
      </w:tr>
      <w:tr w:rsidR="00D35774" w:rsidRPr="0078096B" w14:paraId="206461A1" w14:textId="77777777">
        <w:tc>
          <w:tcPr>
            <w:tcW w:w="4335"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2F0"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b/>
                <w:color w:val="000000"/>
                <w:sz w:val="24"/>
                <w:szCs w:val="24"/>
                <w:lang w:val="sr-Cyrl-RS"/>
              </w:rPr>
              <w:t>МОГУЋНОСТИ</w:t>
            </w:r>
          </w:p>
        </w:tc>
        <w:tc>
          <w:tcPr>
            <w:tcW w:w="735"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2F1" w14:textId="77777777" w:rsidR="00D35774" w:rsidRPr="006A4C79" w:rsidRDefault="00D35774">
            <w:pPr>
              <w:spacing w:after="0" w:line="240" w:lineRule="auto"/>
              <w:rPr>
                <w:rFonts w:ascii="Times New Roman" w:eastAsia="Times New Roman" w:hAnsi="Times New Roman" w:cs="Times New Roman"/>
                <w:sz w:val="24"/>
                <w:szCs w:val="24"/>
                <w:lang w:val="sr-Cyrl-RS"/>
              </w:rPr>
            </w:pPr>
          </w:p>
        </w:tc>
        <w:tc>
          <w:tcPr>
            <w:tcW w:w="3840"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2F2"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b/>
                <w:sz w:val="24"/>
                <w:szCs w:val="24"/>
                <w:lang w:val="sr-Cyrl-RS"/>
              </w:rPr>
              <w:t>РИЗИЦИ</w:t>
            </w:r>
          </w:p>
        </w:tc>
        <w:tc>
          <w:tcPr>
            <w:tcW w:w="690"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2F3" w14:textId="77777777" w:rsidR="00D35774" w:rsidRPr="0078096B" w:rsidRDefault="00D35774">
            <w:pPr>
              <w:spacing w:after="0" w:line="240" w:lineRule="auto"/>
              <w:rPr>
                <w:rFonts w:ascii="Times New Roman" w:eastAsia="Times New Roman" w:hAnsi="Times New Roman" w:cs="Times New Roman"/>
                <w:sz w:val="24"/>
                <w:szCs w:val="24"/>
                <w:lang w:val="sr-Cyrl-RS"/>
              </w:rPr>
            </w:pPr>
          </w:p>
        </w:tc>
      </w:tr>
      <w:tr w:rsidR="00D35774" w:rsidRPr="0078096B" w14:paraId="46022FFC" w14:textId="77777777">
        <w:tc>
          <w:tcPr>
            <w:tcW w:w="43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F4"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 xml:space="preserve">Побољшање услова за рад ненаставног особља </w:t>
            </w:r>
          </w:p>
        </w:tc>
        <w:tc>
          <w:tcPr>
            <w:tcW w:w="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F5" w14:textId="77777777" w:rsidR="00D35774" w:rsidRPr="006A4C79" w:rsidRDefault="00595034">
            <w:pPr>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b/>
                <w:color w:val="000000"/>
                <w:sz w:val="24"/>
                <w:szCs w:val="24"/>
                <w:lang w:val="sr-Cyrl-RS"/>
              </w:rPr>
              <w:t>+++</w:t>
            </w:r>
          </w:p>
        </w:tc>
        <w:tc>
          <w:tcPr>
            <w:tcW w:w="384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F6" w14:textId="77777777" w:rsidR="00D35774" w:rsidRPr="006A4C79" w:rsidRDefault="00595034">
            <w:pPr>
              <w:spacing w:after="0"/>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Преоптерећеност служби Факултета због све сложеније документације</w:t>
            </w:r>
          </w:p>
        </w:tc>
        <w:tc>
          <w:tcPr>
            <w:tcW w:w="6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F7"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w:t>
            </w:r>
          </w:p>
        </w:tc>
      </w:tr>
      <w:tr w:rsidR="00D35774" w:rsidRPr="0078096B" w14:paraId="5CF7AFDC" w14:textId="77777777">
        <w:tc>
          <w:tcPr>
            <w:tcW w:w="43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F8"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Веће ангажовање у остваривању сарадње са осталим високошколским установама у држави и иностранству да би се креирали програми намењен</w:t>
            </w:r>
          </w:p>
        </w:tc>
        <w:tc>
          <w:tcPr>
            <w:tcW w:w="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F9" w14:textId="77777777" w:rsidR="00D35774" w:rsidRPr="006A4C79" w:rsidRDefault="00595034">
            <w:pPr>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b/>
                <w:color w:val="000000"/>
                <w:sz w:val="24"/>
                <w:szCs w:val="24"/>
                <w:lang w:val="sr-Cyrl-RS"/>
              </w:rPr>
              <w:t>+++</w:t>
            </w:r>
          </w:p>
        </w:tc>
        <w:tc>
          <w:tcPr>
            <w:tcW w:w="384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FA"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Тешкоће у обезбеђивању средстава од ресорног министарства за финансирање високог образовања</w:t>
            </w:r>
          </w:p>
        </w:tc>
        <w:tc>
          <w:tcPr>
            <w:tcW w:w="6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FB"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w:t>
            </w:r>
          </w:p>
        </w:tc>
      </w:tr>
      <w:tr w:rsidR="00D35774" w:rsidRPr="0078096B" w14:paraId="2522788B" w14:textId="77777777">
        <w:tc>
          <w:tcPr>
            <w:tcW w:w="43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FC" w14:textId="77777777" w:rsidR="00D35774" w:rsidRPr="0078096B" w:rsidRDefault="00D35774">
            <w:pPr>
              <w:jc w:val="both"/>
              <w:rPr>
                <w:rFonts w:ascii="Times New Roman" w:eastAsia="Times New Roman" w:hAnsi="Times New Roman" w:cs="Times New Roman"/>
                <w:sz w:val="24"/>
                <w:szCs w:val="24"/>
                <w:lang w:val="sr-Cyrl-RS"/>
              </w:rPr>
            </w:pPr>
          </w:p>
        </w:tc>
        <w:tc>
          <w:tcPr>
            <w:tcW w:w="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FD" w14:textId="77777777" w:rsidR="00D35774" w:rsidRPr="0078096B" w:rsidRDefault="00D35774">
            <w:pPr>
              <w:jc w:val="both"/>
              <w:rPr>
                <w:rFonts w:ascii="Times New Roman" w:eastAsia="Times New Roman" w:hAnsi="Times New Roman" w:cs="Times New Roman"/>
                <w:sz w:val="24"/>
                <w:szCs w:val="24"/>
                <w:lang w:val="sr-Cyrl-RS"/>
              </w:rPr>
            </w:pPr>
          </w:p>
        </w:tc>
        <w:tc>
          <w:tcPr>
            <w:tcW w:w="384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FE" w14:textId="77777777" w:rsidR="00D35774" w:rsidRPr="0078096B" w:rsidRDefault="00D35774">
            <w:pPr>
              <w:spacing w:after="0"/>
              <w:jc w:val="both"/>
              <w:rPr>
                <w:rFonts w:ascii="Times New Roman" w:eastAsia="Times New Roman" w:hAnsi="Times New Roman" w:cs="Times New Roman"/>
                <w:sz w:val="24"/>
                <w:szCs w:val="24"/>
                <w:lang w:val="sr-Cyrl-RS"/>
              </w:rPr>
            </w:pPr>
          </w:p>
        </w:tc>
        <w:tc>
          <w:tcPr>
            <w:tcW w:w="6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2FF" w14:textId="77777777" w:rsidR="00D35774" w:rsidRPr="0078096B" w:rsidRDefault="00D35774">
            <w:pPr>
              <w:jc w:val="both"/>
              <w:rPr>
                <w:rFonts w:ascii="Times New Roman" w:eastAsia="Times New Roman" w:hAnsi="Times New Roman" w:cs="Times New Roman"/>
                <w:sz w:val="24"/>
                <w:szCs w:val="24"/>
                <w:lang w:val="sr-Cyrl-RS"/>
              </w:rPr>
            </w:pPr>
          </w:p>
        </w:tc>
      </w:tr>
      <w:tr w:rsidR="00D35774" w:rsidRPr="0078096B" w14:paraId="36773C5F" w14:textId="77777777">
        <w:tc>
          <w:tcPr>
            <w:tcW w:w="9600"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00"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Gungsuh" w:hAnsi="Times New Roman" w:cs="Times New Roman"/>
                <w:color w:val="000000"/>
                <w:sz w:val="24"/>
                <w:szCs w:val="24"/>
                <w:lang w:val="sr-Cyrl-RS"/>
              </w:rPr>
              <w:t>Скала за квантификацију процене: +++ → високо значајно; ++ → средње значајно; + → мало значајно;</w:t>
            </w:r>
          </w:p>
          <w:p w14:paraId="00000301"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Gungsuh" w:hAnsi="Times New Roman" w:cs="Times New Roman"/>
                <w:color w:val="000000"/>
                <w:sz w:val="24"/>
                <w:szCs w:val="24"/>
                <w:lang w:val="sr-Cyrl-RS"/>
              </w:rPr>
              <w:t>0 → без значајности</w:t>
            </w:r>
          </w:p>
        </w:tc>
      </w:tr>
    </w:tbl>
    <w:p w14:paraId="00000305"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306"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 xml:space="preserve">10.3. Предлог мера и активности </w:t>
      </w:r>
      <w:r w:rsidRPr="0078096B">
        <w:rPr>
          <w:rFonts w:ascii="Times New Roman" w:eastAsia="Times New Roman" w:hAnsi="Times New Roman" w:cs="Times New Roman"/>
          <w:b/>
          <w:sz w:val="24"/>
          <w:szCs w:val="24"/>
          <w:lang w:val="sr-Cyrl-RS"/>
        </w:rPr>
        <w:t>Одељења за класичне науке за унапређење квалитета управљања и ненаставне подршке</w:t>
      </w:r>
    </w:p>
    <w:p w14:paraId="00000307" w14:textId="77777777" w:rsidR="00D35774" w:rsidRPr="0078096B" w:rsidRDefault="00D35774">
      <w:pPr>
        <w:spacing w:after="0" w:line="240" w:lineRule="auto"/>
        <w:jc w:val="both"/>
        <w:rPr>
          <w:rFonts w:ascii="Times New Roman" w:eastAsia="Times New Roman" w:hAnsi="Times New Roman" w:cs="Times New Roman"/>
          <w:b/>
          <w:sz w:val="24"/>
          <w:szCs w:val="24"/>
          <w:lang w:val="sr-Cyrl-RS"/>
        </w:rPr>
      </w:pPr>
    </w:p>
    <w:p w14:paraId="00000308"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 Боље организовати рад ваннаставних служби у појединим периодима (пријем и упис</w:t>
      </w:r>
    </w:p>
    <w:p w14:paraId="00000309"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студената, одржавање научних скупова на факултету...)</w:t>
      </w:r>
    </w:p>
    <w:p w14:paraId="0000030A"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 Спровести едукацију запослених о управљању квалитетом</w:t>
      </w:r>
    </w:p>
    <w:p w14:paraId="0000030B"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 Дефинисати услове и омогућити усавршавање и напредовање запослених у службама ваннаставне радне јединице</w:t>
      </w:r>
    </w:p>
    <w:p w14:paraId="0000030C" w14:textId="77777777" w:rsidR="00D35774" w:rsidRPr="0078096B" w:rsidRDefault="00D35774">
      <w:pPr>
        <w:spacing w:line="240" w:lineRule="auto"/>
        <w:jc w:val="both"/>
        <w:rPr>
          <w:rFonts w:ascii="Times New Roman" w:eastAsia="Times New Roman" w:hAnsi="Times New Roman" w:cs="Times New Roman"/>
          <w:b/>
          <w:color w:val="000000"/>
          <w:sz w:val="24"/>
          <w:szCs w:val="24"/>
          <w:lang w:val="sr-Cyrl-RS"/>
        </w:rPr>
      </w:pPr>
    </w:p>
    <w:p w14:paraId="0000030D"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Акциони план за Стандард 10</w:t>
      </w:r>
    </w:p>
    <w:tbl>
      <w:tblPr>
        <w:tblStyle w:val="ab"/>
        <w:tblW w:w="9590" w:type="dxa"/>
        <w:tblLayout w:type="fixed"/>
        <w:tblLook w:val="0400" w:firstRow="0" w:lastRow="0" w:firstColumn="0" w:lastColumn="0" w:noHBand="0" w:noVBand="1"/>
      </w:tblPr>
      <w:tblGrid>
        <w:gridCol w:w="2585"/>
        <w:gridCol w:w="3225"/>
        <w:gridCol w:w="1474"/>
        <w:gridCol w:w="2306"/>
      </w:tblGrid>
      <w:tr w:rsidR="00D35774" w:rsidRPr="0078096B" w14:paraId="1753D41E" w14:textId="77777777">
        <w:tc>
          <w:tcPr>
            <w:tcW w:w="25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0E"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Активност</w:t>
            </w:r>
          </w:p>
        </w:tc>
        <w:tc>
          <w:tcPr>
            <w:tcW w:w="32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0F"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Одговоран</w:t>
            </w:r>
          </w:p>
        </w:tc>
        <w:tc>
          <w:tcPr>
            <w:tcW w:w="14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10"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Рок за извршење</w:t>
            </w:r>
          </w:p>
        </w:tc>
        <w:tc>
          <w:tcPr>
            <w:tcW w:w="230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11"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Очекиван резултат</w:t>
            </w:r>
          </w:p>
        </w:tc>
      </w:tr>
      <w:tr w:rsidR="00D35774" w:rsidRPr="0078096B" w14:paraId="05FD40F1" w14:textId="77777777">
        <w:tc>
          <w:tcPr>
            <w:tcW w:w="25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12"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Увести стандардизацију рада ненаставног особља</w:t>
            </w:r>
          </w:p>
        </w:tc>
        <w:tc>
          <w:tcPr>
            <w:tcW w:w="32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13"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Декан, Секретар факултета, Комисија за обезбеђивање квалитета и самовредновање</w:t>
            </w:r>
          </w:p>
        </w:tc>
        <w:tc>
          <w:tcPr>
            <w:tcW w:w="14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14"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Децембар 2022.</w:t>
            </w:r>
          </w:p>
        </w:tc>
        <w:tc>
          <w:tcPr>
            <w:tcW w:w="230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15"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Измене Статута усвојене на седници Савета Факултета</w:t>
            </w:r>
          </w:p>
        </w:tc>
      </w:tr>
      <w:tr w:rsidR="00D35774" w:rsidRPr="0078096B" w14:paraId="5FB1204F" w14:textId="77777777">
        <w:tc>
          <w:tcPr>
            <w:tcW w:w="25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16"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lastRenderedPageBreak/>
              <w:t>Израда годишњег плана обуке ненаставног особља</w:t>
            </w:r>
          </w:p>
        </w:tc>
        <w:tc>
          <w:tcPr>
            <w:tcW w:w="32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17"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Секретар Факултета</w:t>
            </w:r>
          </w:p>
        </w:tc>
        <w:tc>
          <w:tcPr>
            <w:tcW w:w="14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18"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Децембар 2022.</w:t>
            </w:r>
          </w:p>
        </w:tc>
        <w:tc>
          <w:tcPr>
            <w:tcW w:w="230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19"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Направљен годишњи план обуке ненаставног особља</w:t>
            </w:r>
          </w:p>
        </w:tc>
      </w:tr>
      <w:tr w:rsidR="00D35774" w:rsidRPr="0078096B" w14:paraId="293170D6" w14:textId="77777777">
        <w:tc>
          <w:tcPr>
            <w:tcW w:w="25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1A" w14:textId="77777777" w:rsidR="00D35774" w:rsidRPr="0078096B" w:rsidRDefault="00D35774">
            <w:pPr>
              <w:spacing w:after="0"/>
              <w:jc w:val="both"/>
              <w:rPr>
                <w:rFonts w:ascii="Times New Roman" w:eastAsia="Times New Roman" w:hAnsi="Times New Roman" w:cs="Times New Roman"/>
                <w:sz w:val="24"/>
                <w:szCs w:val="24"/>
                <w:lang w:val="sr-Cyrl-RS"/>
              </w:rPr>
            </w:pPr>
          </w:p>
        </w:tc>
        <w:tc>
          <w:tcPr>
            <w:tcW w:w="32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1B" w14:textId="77777777" w:rsidR="00D35774" w:rsidRPr="0078096B" w:rsidRDefault="00D35774">
            <w:pPr>
              <w:spacing w:after="0"/>
              <w:jc w:val="both"/>
              <w:rPr>
                <w:rFonts w:ascii="Times New Roman" w:eastAsia="Times New Roman" w:hAnsi="Times New Roman" w:cs="Times New Roman"/>
                <w:sz w:val="24"/>
                <w:szCs w:val="24"/>
                <w:lang w:val="sr-Cyrl-RS"/>
              </w:rPr>
            </w:pPr>
          </w:p>
        </w:tc>
        <w:tc>
          <w:tcPr>
            <w:tcW w:w="147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1C" w14:textId="77777777" w:rsidR="00D35774" w:rsidRPr="0078096B" w:rsidRDefault="00D35774">
            <w:pPr>
              <w:jc w:val="both"/>
              <w:rPr>
                <w:rFonts w:ascii="Times New Roman" w:eastAsia="Times New Roman" w:hAnsi="Times New Roman" w:cs="Times New Roman"/>
                <w:sz w:val="24"/>
                <w:szCs w:val="24"/>
                <w:lang w:val="sr-Cyrl-RS"/>
              </w:rPr>
            </w:pPr>
          </w:p>
        </w:tc>
        <w:tc>
          <w:tcPr>
            <w:tcW w:w="230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1D" w14:textId="77777777" w:rsidR="00D35774" w:rsidRPr="0078096B" w:rsidRDefault="00D35774">
            <w:pPr>
              <w:spacing w:after="0"/>
              <w:jc w:val="both"/>
              <w:rPr>
                <w:rFonts w:ascii="Times New Roman" w:eastAsia="Times New Roman" w:hAnsi="Times New Roman" w:cs="Times New Roman"/>
                <w:sz w:val="24"/>
                <w:szCs w:val="24"/>
                <w:lang w:val="sr-Cyrl-RS"/>
              </w:rPr>
            </w:pPr>
          </w:p>
        </w:tc>
      </w:tr>
    </w:tbl>
    <w:p w14:paraId="0000031E"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31F"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10.4. Табеле и прилози за Стандард 10</w:t>
      </w:r>
    </w:p>
    <w:p w14:paraId="00000320" w14:textId="46A132D8" w:rsidR="00D35774" w:rsidRPr="0078096B" w:rsidRDefault="0012416F">
      <w:pPr>
        <w:spacing w:line="240" w:lineRule="auto"/>
        <w:jc w:val="both"/>
        <w:rPr>
          <w:rFonts w:ascii="Times New Roman" w:eastAsia="Times New Roman" w:hAnsi="Times New Roman" w:cs="Times New Roman"/>
          <w:sz w:val="24"/>
          <w:szCs w:val="24"/>
          <w:lang w:val="sr-Cyrl-RS"/>
        </w:rPr>
      </w:pPr>
      <w:hyperlink r:id="rId85">
        <w:r w:rsidR="00595034" w:rsidRPr="0078096B">
          <w:rPr>
            <w:rFonts w:ascii="Times New Roman" w:eastAsia="Times New Roman" w:hAnsi="Times New Roman" w:cs="Times New Roman"/>
            <w:color w:val="0000FF"/>
            <w:sz w:val="24"/>
            <w:szCs w:val="24"/>
            <w:u w:val="single"/>
            <w:lang w:val="sr-Cyrl-RS"/>
          </w:rPr>
          <w:t>Табела 10.1.</w:t>
        </w:r>
      </w:hyperlink>
      <w:r w:rsidR="00595034" w:rsidRPr="0078096B">
        <w:rPr>
          <w:rFonts w:ascii="Times New Roman" w:eastAsia="Times New Roman" w:hAnsi="Times New Roman" w:cs="Times New Roman"/>
          <w:color w:val="000000"/>
          <w:sz w:val="24"/>
          <w:szCs w:val="24"/>
          <w:u w:val="single"/>
          <w:lang w:val="sr-Cyrl-RS"/>
        </w:rPr>
        <w:t xml:space="preserve"> Број ненаставних радника стално запослених у високошколској установи у оквиру одговарајућих организационих јединица</w:t>
      </w:r>
    </w:p>
    <w:p w14:paraId="00000321" w14:textId="4F345694" w:rsidR="00D35774" w:rsidRPr="0078096B" w:rsidRDefault="0012416F">
      <w:pPr>
        <w:spacing w:line="240" w:lineRule="auto"/>
        <w:jc w:val="both"/>
        <w:rPr>
          <w:rFonts w:ascii="Times New Roman" w:eastAsia="Times New Roman" w:hAnsi="Times New Roman" w:cs="Times New Roman"/>
          <w:sz w:val="24"/>
          <w:szCs w:val="24"/>
          <w:lang w:val="sr-Cyrl-RS"/>
        </w:rPr>
      </w:pPr>
      <w:hyperlink r:id="rId86">
        <w:r w:rsidR="00595034" w:rsidRPr="0078096B">
          <w:rPr>
            <w:rFonts w:ascii="Times New Roman" w:eastAsia="Times New Roman" w:hAnsi="Times New Roman" w:cs="Times New Roman"/>
            <w:color w:val="0000FF"/>
            <w:sz w:val="24"/>
            <w:szCs w:val="24"/>
            <w:u w:val="single"/>
            <w:lang w:val="sr-Cyrl-RS"/>
          </w:rPr>
          <w:t>Прилог 10.2.а</w:t>
        </w:r>
      </w:hyperlink>
      <w:r w:rsidR="00595034" w:rsidRPr="0078096B">
        <w:rPr>
          <w:rFonts w:ascii="Times New Roman" w:eastAsia="Times New Roman" w:hAnsi="Times New Roman" w:cs="Times New Roman"/>
          <w:color w:val="000000"/>
          <w:sz w:val="24"/>
          <w:szCs w:val="24"/>
          <w:u w:val="single"/>
          <w:lang w:val="sr-Cyrl-RS"/>
        </w:rPr>
        <w:t xml:space="preserve"> и </w:t>
      </w:r>
      <w:hyperlink r:id="rId87">
        <w:r w:rsidR="00595034" w:rsidRPr="0078096B">
          <w:rPr>
            <w:rFonts w:ascii="Times New Roman" w:eastAsia="Times New Roman" w:hAnsi="Times New Roman" w:cs="Times New Roman"/>
            <w:color w:val="0000FF"/>
            <w:sz w:val="24"/>
            <w:szCs w:val="24"/>
            <w:u w:val="single"/>
            <w:lang w:val="sr-Cyrl-RS"/>
          </w:rPr>
          <w:t>10.2.б</w:t>
        </w:r>
      </w:hyperlink>
      <w:r w:rsidR="00595034" w:rsidRPr="0078096B">
        <w:rPr>
          <w:rFonts w:ascii="Times New Roman" w:eastAsia="Times New Roman" w:hAnsi="Times New Roman" w:cs="Times New Roman"/>
          <w:color w:val="000000"/>
          <w:sz w:val="24"/>
          <w:szCs w:val="24"/>
          <w:u w:val="single"/>
          <w:lang w:val="sr-Cyrl-RS"/>
        </w:rPr>
        <w:t xml:space="preserve"> Aнализа резултата анкета студената и наставног особља о процени квалитета рада органа управљања и рада стручних служби</w:t>
      </w:r>
    </w:p>
    <w:p w14:paraId="00000322" w14:textId="77777777" w:rsidR="00D35774" w:rsidRPr="0078096B" w:rsidRDefault="00595034">
      <w:pPr>
        <w:spacing w:line="240" w:lineRule="auto"/>
        <w:jc w:val="center"/>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u w:val="single"/>
          <w:lang w:val="sr-Cyrl-RS"/>
        </w:rPr>
        <w:t>СТАНДАРД 11: КВАЛИТЕТ ПРОСТОРА И ОПРЕМЕ</w:t>
      </w:r>
    </w:p>
    <w:p w14:paraId="00000323" w14:textId="77777777" w:rsidR="00D35774" w:rsidRPr="006A4C79"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 xml:space="preserve">На Универзитету у Београду – Филозофском факултету посебна пажња се посвећује квалитету основних инфраструктурних ресурса – простора и опреме. У складу са бројем студената на програму </w:t>
      </w:r>
      <w:r w:rsidRPr="006A4C79">
        <w:rPr>
          <w:rFonts w:ascii="Times New Roman" w:eastAsia="Times New Roman" w:hAnsi="Times New Roman" w:cs="Times New Roman"/>
          <w:sz w:val="24"/>
          <w:szCs w:val="24"/>
          <w:lang w:val="sr-Cyrl-RS"/>
        </w:rPr>
        <w:t>основних студија, организују се предавања и вежбе у учионицама различитих капацитета. Настава и испити се одржавају у слушаоници Одељења за класичне науке и у учионицама у Новој згради факултета. Писмени испити се одржавају на Одељењу, а по потреби у учионицама у Новој згради, као и у амфитеатру који је капацитета 336 места и укупне површине 410,51 м² . Наставници и сарадници располажу са укупно 16 места у кабинетима који су распоређени на другом спрату у Старој згради Филозофског факултета, Капетан Мишино здање. За рад Студентског парламента Факултет је обезбедио просторију површине од 36,20m2.</w:t>
      </w:r>
    </w:p>
    <w:p w14:paraId="00000324"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Студентима свих нивоа Одељења за класичне науке омог</w:t>
      </w:r>
      <w:r w:rsidRPr="0078096B">
        <w:rPr>
          <w:rFonts w:ascii="Times New Roman" w:eastAsia="Times New Roman" w:hAnsi="Times New Roman" w:cs="Times New Roman"/>
          <w:sz w:val="24"/>
          <w:szCs w:val="24"/>
          <w:lang w:val="sr-Cyrl-RS"/>
        </w:rPr>
        <w:t xml:space="preserve">ућено </w:t>
      </w:r>
      <w:r w:rsidRPr="0078096B">
        <w:rPr>
          <w:rFonts w:ascii="Times New Roman" w:eastAsia="Times New Roman" w:hAnsi="Times New Roman" w:cs="Times New Roman"/>
          <w:color w:val="38761D"/>
          <w:sz w:val="24"/>
          <w:szCs w:val="24"/>
          <w:lang w:val="sr-Cyrl-RS"/>
        </w:rPr>
        <w:t>је</w:t>
      </w:r>
      <w:r w:rsidRPr="0078096B">
        <w:rPr>
          <w:rFonts w:ascii="Times New Roman" w:eastAsia="Times New Roman" w:hAnsi="Times New Roman" w:cs="Times New Roman"/>
          <w:sz w:val="24"/>
          <w:szCs w:val="24"/>
          <w:lang w:val="sr-Cyrl-RS"/>
        </w:rPr>
        <w:t xml:space="preserve"> да користе одељенску библиотеку у чијем саставу се налази и читаоница.</w:t>
      </w:r>
    </w:p>
    <w:p w14:paraId="00000325" w14:textId="511FB282"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Факултет располаже и одговарајућом техничком опремом за савремено извођење наставе у складу са потребама свих врста и степена студија (</w:t>
      </w:r>
      <w:hyperlink r:id="rId88">
        <w:r w:rsidRPr="0078096B">
          <w:rPr>
            <w:rStyle w:val="Hyperlink"/>
            <w:rFonts w:ascii="Times New Roman" w:hAnsi="Times New Roman" w:cs="Times New Roman"/>
            <w:sz w:val="24"/>
            <w:szCs w:val="24"/>
            <w:lang w:val="sr-Cyrl-RS"/>
          </w:rPr>
          <w:t>Табела 11.2.</w:t>
        </w:r>
      </w:hyperlink>
      <w:r w:rsidRPr="0078096B">
        <w:rPr>
          <w:rFonts w:ascii="Times New Roman" w:eastAsia="Times New Roman" w:hAnsi="Times New Roman" w:cs="Times New Roman"/>
          <w:sz w:val="24"/>
          <w:szCs w:val="24"/>
          <w:lang w:val="sr-Cyrl-RS"/>
        </w:rPr>
        <w:t>). </w:t>
      </w:r>
    </w:p>
    <w:p w14:paraId="00000326"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 xml:space="preserve">Рачунарски центар Факултета поседује комплетну информационо-комуникациону инфраструктуру, са већим бројем савремених </w:t>
      </w:r>
      <w:r w:rsidRPr="0078096B">
        <w:rPr>
          <w:rFonts w:ascii="Times New Roman" w:eastAsia="Times New Roman" w:hAnsi="Times New Roman" w:cs="Times New Roman"/>
          <w:i/>
          <w:sz w:val="24"/>
          <w:szCs w:val="24"/>
          <w:lang w:val="sr-Cyrl-RS"/>
        </w:rPr>
        <w:t xml:space="preserve">online </w:t>
      </w:r>
      <w:r w:rsidRPr="0078096B">
        <w:rPr>
          <w:rFonts w:ascii="Times New Roman" w:eastAsia="Times New Roman" w:hAnsi="Times New Roman" w:cs="Times New Roman"/>
          <w:sz w:val="24"/>
          <w:szCs w:val="24"/>
          <w:lang w:val="sr-Cyrl-RS"/>
        </w:rPr>
        <w:t>сервиса који су стављени на располагање наставницима и студентима, попут Е-learning портала (Мооdle платформе), портала за распоред часова и резервацију факултетских ресурса, webmail сервиса са персоналним организатором за сваког студента и наставника, као и сервиса за пријављивање испита, вредновање рада наставника и сл.</w:t>
      </w:r>
    </w:p>
    <w:p w14:paraId="00000327"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Факултет обезбеђује приступ Eduroam сервису (бесплатан бежични приступ интернету) чији је носилац Академска мрежа Србије (АМРЕС), а омогућава свим запосленима и студентима бесплатан приступ интернету преко приступних тачака.</w:t>
      </w:r>
    </w:p>
    <w:p w14:paraId="00000328"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Такође, Факултет је обезбедио сталан приступ различитим врстама информација у електронском облику преко академске мреже КОБСОН, приступ већини страних и домаћих стручних и научних часописа.</w:t>
      </w:r>
    </w:p>
    <w:p w14:paraId="00000329"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Из приказа стања и дубље анализе евидентно је да су остварене активности са циљем унапређења квалитета опреме и простора.</w:t>
      </w:r>
    </w:p>
    <w:p w14:paraId="0000032A"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32B"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11.2. SWOT анализа квалитета простора и опреме</w:t>
      </w:r>
    </w:p>
    <w:tbl>
      <w:tblPr>
        <w:tblStyle w:val="ac"/>
        <w:tblW w:w="9589" w:type="dxa"/>
        <w:tblLayout w:type="fixed"/>
        <w:tblLook w:val="0400" w:firstRow="0" w:lastRow="0" w:firstColumn="0" w:lastColumn="0" w:noHBand="0" w:noVBand="1"/>
      </w:tblPr>
      <w:tblGrid>
        <w:gridCol w:w="4722"/>
        <w:gridCol w:w="641"/>
        <w:gridCol w:w="3722"/>
        <w:gridCol w:w="504"/>
      </w:tblGrid>
      <w:tr w:rsidR="00D35774" w:rsidRPr="0078096B" w14:paraId="68C27810" w14:textId="77777777">
        <w:trPr>
          <w:trHeight w:val="572"/>
        </w:trPr>
        <w:tc>
          <w:tcPr>
            <w:tcW w:w="4723"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32C"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lastRenderedPageBreak/>
              <w:t>ПРЕДНОСТИ</w:t>
            </w:r>
          </w:p>
        </w:tc>
        <w:tc>
          <w:tcPr>
            <w:tcW w:w="641"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32D" w14:textId="77777777" w:rsidR="00D35774" w:rsidRPr="0078096B" w:rsidRDefault="00D35774">
            <w:pPr>
              <w:spacing w:after="0" w:line="240" w:lineRule="auto"/>
              <w:rPr>
                <w:rFonts w:ascii="Times New Roman" w:eastAsia="Times New Roman" w:hAnsi="Times New Roman" w:cs="Times New Roman"/>
                <w:sz w:val="24"/>
                <w:szCs w:val="24"/>
                <w:lang w:val="sr-Cyrl-RS"/>
              </w:rPr>
            </w:pPr>
          </w:p>
        </w:tc>
        <w:tc>
          <w:tcPr>
            <w:tcW w:w="3722"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32E"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СЛАБОСТИ</w:t>
            </w:r>
          </w:p>
        </w:tc>
        <w:tc>
          <w:tcPr>
            <w:tcW w:w="504"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32F" w14:textId="77777777" w:rsidR="00D35774" w:rsidRPr="0078096B" w:rsidRDefault="00D35774">
            <w:pPr>
              <w:spacing w:after="0" w:line="240" w:lineRule="auto"/>
              <w:rPr>
                <w:rFonts w:ascii="Times New Roman" w:eastAsia="Times New Roman" w:hAnsi="Times New Roman" w:cs="Times New Roman"/>
                <w:sz w:val="24"/>
                <w:szCs w:val="24"/>
                <w:lang w:val="sr-Cyrl-RS"/>
              </w:rPr>
            </w:pPr>
          </w:p>
        </w:tc>
      </w:tr>
      <w:tr w:rsidR="00D35774" w:rsidRPr="0078096B" w14:paraId="0784F21B" w14:textId="77777777">
        <w:trPr>
          <w:trHeight w:val="1572"/>
        </w:trPr>
        <w:tc>
          <w:tcPr>
            <w:tcW w:w="47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30"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 xml:space="preserve">Адекватно опремљене компјутерске учионице неопходне за обуку студената </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31"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w:t>
            </w:r>
          </w:p>
        </w:tc>
        <w:tc>
          <w:tcPr>
            <w:tcW w:w="37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32" w14:textId="77777777" w:rsidR="00D35774" w:rsidRPr="0078096B" w:rsidRDefault="00595034">
            <w:pPr>
              <w:spacing w:after="0" w:line="240" w:lineRule="auto"/>
              <w:jc w:val="both"/>
              <w:rPr>
                <w:rFonts w:ascii="Times New Roman" w:eastAsia="Times New Roman" w:hAnsi="Times New Roman" w:cs="Times New Roman"/>
                <w:color w:val="38761D"/>
                <w:sz w:val="24"/>
                <w:szCs w:val="24"/>
                <w:lang w:val="sr-Cyrl-RS"/>
              </w:rPr>
            </w:pPr>
            <w:r w:rsidRPr="006A4C79">
              <w:rPr>
                <w:rFonts w:ascii="Times New Roman" w:eastAsia="Times New Roman" w:hAnsi="Times New Roman" w:cs="Times New Roman"/>
                <w:sz w:val="24"/>
                <w:szCs w:val="24"/>
                <w:lang w:val="sr-Cyrl-RS"/>
              </w:rPr>
              <w:t>Непостојање све потребне опреме и софтвера.</w:t>
            </w:r>
          </w:p>
        </w:tc>
        <w:tc>
          <w:tcPr>
            <w:tcW w:w="5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33"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w:t>
            </w:r>
          </w:p>
        </w:tc>
      </w:tr>
      <w:tr w:rsidR="00D35774" w:rsidRPr="0078096B" w14:paraId="1248A5B1" w14:textId="77777777">
        <w:tc>
          <w:tcPr>
            <w:tcW w:w="47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34"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 xml:space="preserve">Континуирано праћење и усклађивање капацитета простора и опреме са потребама наставног процеса на основним студијама </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35"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w:t>
            </w:r>
          </w:p>
        </w:tc>
        <w:tc>
          <w:tcPr>
            <w:tcW w:w="37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36" w14:textId="77777777" w:rsidR="00D35774" w:rsidRPr="0078096B" w:rsidRDefault="00D35774">
            <w:pPr>
              <w:spacing w:after="0"/>
              <w:jc w:val="both"/>
              <w:rPr>
                <w:rFonts w:ascii="Times New Roman" w:eastAsia="Times New Roman" w:hAnsi="Times New Roman" w:cs="Times New Roman"/>
                <w:sz w:val="24"/>
                <w:szCs w:val="24"/>
                <w:lang w:val="sr-Cyrl-RS"/>
              </w:rPr>
            </w:pPr>
          </w:p>
        </w:tc>
        <w:tc>
          <w:tcPr>
            <w:tcW w:w="5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37" w14:textId="77777777" w:rsidR="00D35774" w:rsidRPr="0078096B" w:rsidRDefault="00D35774">
            <w:pPr>
              <w:jc w:val="both"/>
              <w:rPr>
                <w:rFonts w:ascii="Times New Roman" w:eastAsia="Times New Roman" w:hAnsi="Times New Roman" w:cs="Times New Roman"/>
                <w:sz w:val="24"/>
                <w:szCs w:val="24"/>
                <w:lang w:val="sr-Cyrl-RS"/>
              </w:rPr>
            </w:pPr>
          </w:p>
        </w:tc>
      </w:tr>
      <w:tr w:rsidR="00D35774" w:rsidRPr="0078096B" w14:paraId="08092D67" w14:textId="77777777">
        <w:tc>
          <w:tcPr>
            <w:tcW w:w="47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38"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Неометан приступ различитим врстама информација у електронском облику и информационим технологијама</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39"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w:t>
            </w:r>
          </w:p>
        </w:tc>
        <w:tc>
          <w:tcPr>
            <w:tcW w:w="37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3A" w14:textId="77777777" w:rsidR="00D35774" w:rsidRPr="0078096B" w:rsidRDefault="00595034">
            <w:pPr>
              <w:spacing w:after="0"/>
              <w:jc w:val="both"/>
              <w:rPr>
                <w:rFonts w:ascii="Times New Roman" w:eastAsia="Times New Roman" w:hAnsi="Times New Roman" w:cs="Times New Roman"/>
                <w:color w:val="38761D"/>
                <w:sz w:val="24"/>
                <w:szCs w:val="24"/>
                <w:highlight w:val="yellow"/>
                <w:lang w:val="sr-Cyrl-RS"/>
              </w:rPr>
            </w:pPr>
            <w:r w:rsidRPr="006A4C79">
              <w:rPr>
                <w:rFonts w:ascii="Times New Roman" w:eastAsia="Times New Roman" w:hAnsi="Times New Roman" w:cs="Times New Roman"/>
                <w:sz w:val="24"/>
                <w:szCs w:val="24"/>
                <w:lang w:val="sr-Cyrl-RS"/>
              </w:rPr>
              <w:t>Застарелост компјутерске опреме и слабост локалне бежичне мреже.</w:t>
            </w:r>
          </w:p>
        </w:tc>
        <w:tc>
          <w:tcPr>
            <w:tcW w:w="5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3B"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w:t>
            </w:r>
          </w:p>
        </w:tc>
      </w:tr>
      <w:tr w:rsidR="00D35774" w:rsidRPr="0078096B" w14:paraId="631F8170" w14:textId="77777777">
        <w:tc>
          <w:tcPr>
            <w:tcW w:w="47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3C" w14:textId="77777777" w:rsidR="00D35774" w:rsidRPr="0078096B" w:rsidRDefault="00D35774">
            <w:pPr>
              <w:spacing w:after="0" w:line="240" w:lineRule="auto"/>
              <w:rPr>
                <w:rFonts w:ascii="Times New Roman" w:eastAsia="Times New Roman" w:hAnsi="Times New Roman" w:cs="Times New Roman"/>
                <w:sz w:val="24"/>
                <w:szCs w:val="24"/>
                <w:lang w:val="sr-Cyrl-RS"/>
              </w:rPr>
            </w:pP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3D" w14:textId="77777777" w:rsidR="00D35774" w:rsidRPr="0078096B" w:rsidRDefault="00D35774">
            <w:pPr>
              <w:spacing w:after="0" w:line="240" w:lineRule="auto"/>
              <w:rPr>
                <w:rFonts w:ascii="Times New Roman" w:eastAsia="Times New Roman" w:hAnsi="Times New Roman" w:cs="Times New Roman"/>
                <w:sz w:val="24"/>
                <w:szCs w:val="24"/>
                <w:lang w:val="sr-Cyrl-RS"/>
              </w:rPr>
            </w:pPr>
          </w:p>
        </w:tc>
        <w:tc>
          <w:tcPr>
            <w:tcW w:w="37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3E" w14:textId="77777777" w:rsidR="00D35774" w:rsidRPr="0078096B" w:rsidRDefault="00D35774">
            <w:pPr>
              <w:jc w:val="both"/>
              <w:rPr>
                <w:rFonts w:ascii="Times New Roman" w:eastAsia="Times New Roman" w:hAnsi="Times New Roman" w:cs="Times New Roman"/>
                <w:sz w:val="24"/>
                <w:szCs w:val="24"/>
                <w:lang w:val="sr-Cyrl-RS"/>
              </w:rPr>
            </w:pPr>
          </w:p>
        </w:tc>
        <w:tc>
          <w:tcPr>
            <w:tcW w:w="5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3F" w14:textId="77777777" w:rsidR="00D35774" w:rsidRPr="0078096B" w:rsidRDefault="00D35774">
            <w:pPr>
              <w:jc w:val="both"/>
              <w:rPr>
                <w:rFonts w:ascii="Times New Roman" w:eastAsia="Times New Roman" w:hAnsi="Times New Roman" w:cs="Times New Roman"/>
                <w:sz w:val="24"/>
                <w:szCs w:val="24"/>
                <w:lang w:val="sr-Cyrl-RS"/>
              </w:rPr>
            </w:pPr>
          </w:p>
        </w:tc>
      </w:tr>
      <w:tr w:rsidR="00D35774" w:rsidRPr="0078096B" w14:paraId="4AB5884B" w14:textId="77777777">
        <w:tc>
          <w:tcPr>
            <w:tcW w:w="47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40"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МОГУЋНОСТИ</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41" w14:textId="77777777" w:rsidR="00D35774" w:rsidRPr="0078096B" w:rsidRDefault="00D35774">
            <w:pPr>
              <w:spacing w:after="0" w:line="240" w:lineRule="auto"/>
              <w:rPr>
                <w:rFonts w:ascii="Times New Roman" w:eastAsia="Times New Roman" w:hAnsi="Times New Roman" w:cs="Times New Roman"/>
                <w:sz w:val="24"/>
                <w:szCs w:val="24"/>
                <w:lang w:val="sr-Cyrl-RS"/>
              </w:rPr>
            </w:pPr>
          </w:p>
        </w:tc>
        <w:tc>
          <w:tcPr>
            <w:tcW w:w="37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42"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ОПАСНОСТИ</w:t>
            </w:r>
          </w:p>
        </w:tc>
        <w:tc>
          <w:tcPr>
            <w:tcW w:w="5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43" w14:textId="77777777" w:rsidR="00D35774" w:rsidRPr="0078096B" w:rsidRDefault="00D35774">
            <w:pPr>
              <w:spacing w:after="0" w:line="240" w:lineRule="auto"/>
              <w:rPr>
                <w:rFonts w:ascii="Times New Roman" w:eastAsia="Times New Roman" w:hAnsi="Times New Roman" w:cs="Times New Roman"/>
                <w:sz w:val="24"/>
                <w:szCs w:val="24"/>
                <w:lang w:val="sr-Cyrl-RS"/>
              </w:rPr>
            </w:pPr>
          </w:p>
        </w:tc>
      </w:tr>
      <w:tr w:rsidR="00D35774" w:rsidRPr="0078096B" w14:paraId="313A8096" w14:textId="77777777">
        <w:tc>
          <w:tcPr>
            <w:tcW w:w="47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44" w14:textId="77777777" w:rsidR="00D35774" w:rsidRPr="0078096B" w:rsidRDefault="00D35774">
            <w:pPr>
              <w:jc w:val="both"/>
              <w:rPr>
                <w:rFonts w:ascii="Times New Roman" w:eastAsia="Times New Roman" w:hAnsi="Times New Roman" w:cs="Times New Roman"/>
                <w:sz w:val="24"/>
                <w:szCs w:val="24"/>
                <w:lang w:val="sr-Cyrl-RS"/>
              </w:rPr>
            </w:pP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45" w14:textId="77777777" w:rsidR="00D35774" w:rsidRPr="0078096B" w:rsidRDefault="00D35774">
            <w:pPr>
              <w:jc w:val="both"/>
              <w:rPr>
                <w:rFonts w:ascii="Times New Roman" w:eastAsia="Times New Roman" w:hAnsi="Times New Roman" w:cs="Times New Roman"/>
                <w:sz w:val="24"/>
                <w:szCs w:val="24"/>
                <w:lang w:val="sr-Cyrl-RS"/>
              </w:rPr>
            </w:pPr>
          </w:p>
        </w:tc>
        <w:tc>
          <w:tcPr>
            <w:tcW w:w="37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46" w14:textId="77777777" w:rsidR="00D35774" w:rsidRPr="0078096B" w:rsidRDefault="00D35774">
            <w:pPr>
              <w:spacing w:after="0"/>
              <w:jc w:val="both"/>
              <w:rPr>
                <w:rFonts w:ascii="Times New Roman" w:eastAsia="Times New Roman" w:hAnsi="Times New Roman" w:cs="Times New Roman"/>
                <w:sz w:val="24"/>
                <w:szCs w:val="24"/>
                <w:lang w:val="sr-Cyrl-RS"/>
              </w:rPr>
            </w:pPr>
          </w:p>
        </w:tc>
        <w:tc>
          <w:tcPr>
            <w:tcW w:w="5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47" w14:textId="77777777" w:rsidR="00D35774" w:rsidRPr="0078096B" w:rsidRDefault="00D35774">
            <w:pPr>
              <w:jc w:val="both"/>
              <w:rPr>
                <w:rFonts w:ascii="Times New Roman" w:eastAsia="Times New Roman" w:hAnsi="Times New Roman" w:cs="Times New Roman"/>
                <w:sz w:val="24"/>
                <w:szCs w:val="24"/>
                <w:lang w:val="sr-Cyrl-RS"/>
              </w:rPr>
            </w:pPr>
          </w:p>
        </w:tc>
      </w:tr>
      <w:tr w:rsidR="00D35774" w:rsidRPr="0078096B" w14:paraId="2C63BE14" w14:textId="77777777">
        <w:tc>
          <w:tcPr>
            <w:tcW w:w="47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48"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 xml:space="preserve">Аплицирање код различитих донатора ради осавремењивања опреме и софтвера. </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49"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w:t>
            </w:r>
          </w:p>
        </w:tc>
        <w:tc>
          <w:tcPr>
            <w:tcW w:w="37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4A"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Непостојање сталне, уговорима регулисане, сарадње са већим бројем друштвених субјеката</w:t>
            </w:r>
          </w:p>
        </w:tc>
        <w:tc>
          <w:tcPr>
            <w:tcW w:w="5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4B"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w:t>
            </w:r>
          </w:p>
        </w:tc>
      </w:tr>
      <w:tr w:rsidR="00D35774" w:rsidRPr="0078096B" w14:paraId="097FD8F7" w14:textId="77777777">
        <w:tc>
          <w:tcPr>
            <w:tcW w:w="9590"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4C"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Gungsuh" w:hAnsi="Times New Roman" w:cs="Times New Roman"/>
                <w:sz w:val="24"/>
                <w:szCs w:val="24"/>
                <w:lang w:val="sr-Cyrl-RS"/>
              </w:rPr>
              <w:t>Скала за квантификацију процене: +++ → високо значајно; ++ → средње значајно; + → мало значајно;</w:t>
            </w:r>
          </w:p>
          <w:p w14:paraId="0000034D"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Gungsuh" w:hAnsi="Times New Roman" w:cs="Times New Roman"/>
                <w:sz w:val="24"/>
                <w:szCs w:val="24"/>
                <w:lang w:val="sr-Cyrl-RS"/>
              </w:rPr>
              <w:t>0 → без значајности</w:t>
            </w:r>
          </w:p>
        </w:tc>
      </w:tr>
    </w:tbl>
    <w:p w14:paraId="00000351"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352"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11.3. Предлог мера и активности за унапређење квалитета простора и опреме</w:t>
      </w:r>
    </w:p>
    <w:p w14:paraId="00000353" w14:textId="77777777" w:rsidR="00D35774" w:rsidRPr="0078096B" w:rsidRDefault="00595034">
      <w:pPr>
        <w:numPr>
          <w:ilvl w:val="0"/>
          <w:numId w:val="11"/>
        </w:numPr>
        <w:spacing w:after="0" w:line="240" w:lineRule="auto"/>
        <w:jc w:val="both"/>
        <w:rPr>
          <w:rFonts w:ascii="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Решавање питања обезбеђивања савремене компјутерске опреме у виду модерних софтвера за обраду података</w:t>
      </w:r>
    </w:p>
    <w:p w14:paraId="00000354" w14:textId="77777777" w:rsidR="00D35774" w:rsidRPr="0078096B" w:rsidRDefault="00595034">
      <w:pPr>
        <w:numPr>
          <w:ilvl w:val="0"/>
          <w:numId w:val="11"/>
        </w:numPr>
        <w:spacing w:after="0" w:line="240" w:lineRule="auto"/>
        <w:jc w:val="both"/>
        <w:rPr>
          <w:rFonts w:ascii="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Склопити уговоре о пословно-техничкој сарадњи са неком приватном или држаном фирмом</w:t>
      </w:r>
    </w:p>
    <w:p w14:paraId="00000355"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356"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Акциони план за Стандард 11</w:t>
      </w:r>
    </w:p>
    <w:tbl>
      <w:tblPr>
        <w:tblStyle w:val="ad"/>
        <w:tblW w:w="9590" w:type="dxa"/>
        <w:tblLayout w:type="fixed"/>
        <w:tblLook w:val="0400" w:firstRow="0" w:lastRow="0" w:firstColumn="0" w:lastColumn="0" w:noHBand="0" w:noVBand="1"/>
      </w:tblPr>
      <w:tblGrid>
        <w:gridCol w:w="2170"/>
        <w:gridCol w:w="3482"/>
        <w:gridCol w:w="1800"/>
        <w:gridCol w:w="2138"/>
      </w:tblGrid>
      <w:tr w:rsidR="00D35774" w:rsidRPr="0078096B" w14:paraId="08B32B17" w14:textId="77777777">
        <w:tc>
          <w:tcPr>
            <w:tcW w:w="21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57"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Активност</w:t>
            </w:r>
          </w:p>
        </w:tc>
        <w:tc>
          <w:tcPr>
            <w:tcW w:w="34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58"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Одговоран</w:t>
            </w:r>
          </w:p>
        </w:tc>
        <w:tc>
          <w:tcPr>
            <w:tcW w:w="18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59"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Рок за извршење</w:t>
            </w:r>
          </w:p>
        </w:tc>
        <w:tc>
          <w:tcPr>
            <w:tcW w:w="21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5A"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Очекиван резултат</w:t>
            </w:r>
          </w:p>
        </w:tc>
      </w:tr>
      <w:tr w:rsidR="00D35774" w:rsidRPr="0078096B" w14:paraId="5C88BD0A" w14:textId="77777777">
        <w:tc>
          <w:tcPr>
            <w:tcW w:w="21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5B"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Санација плафона у просторијама Одељења у Капетан Мишином здању.</w:t>
            </w:r>
          </w:p>
        </w:tc>
        <w:tc>
          <w:tcPr>
            <w:tcW w:w="34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5C"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Пословни органи Факултета и Универзитета.</w:t>
            </w:r>
          </w:p>
        </w:tc>
        <w:tc>
          <w:tcPr>
            <w:tcW w:w="18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5D" w14:textId="77777777" w:rsidR="00D35774" w:rsidRPr="006A4C79" w:rsidRDefault="00595034">
            <w:pPr>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Лето 2022.</w:t>
            </w:r>
          </w:p>
        </w:tc>
        <w:tc>
          <w:tcPr>
            <w:tcW w:w="21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5E"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Саниран плафон.</w:t>
            </w:r>
          </w:p>
        </w:tc>
      </w:tr>
      <w:tr w:rsidR="00D35774" w:rsidRPr="0078096B" w14:paraId="04C8FE81" w14:textId="77777777">
        <w:tc>
          <w:tcPr>
            <w:tcW w:w="21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5F"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lastRenderedPageBreak/>
              <w:t xml:space="preserve"> </w:t>
            </w:r>
          </w:p>
        </w:tc>
        <w:tc>
          <w:tcPr>
            <w:tcW w:w="34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60" w14:textId="77777777" w:rsidR="00D35774" w:rsidRPr="0078096B" w:rsidRDefault="00D35774">
            <w:pPr>
              <w:spacing w:after="0"/>
              <w:jc w:val="both"/>
              <w:rPr>
                <w:rFonts w:ascii="Times New Roman" w:eastAsia="Times New Roman" w:hAnsi="Times New Roman" w:cs="Times New Roman"/>
                <w:sz w:val="24"/>
                <w:szCs w:val="24"/>
                <w:lang w:val="sr-Cyrl-RS"/>
              </w:rPr>
            </w:pPr>
          </w:p>
        </w:tc>
        <w:tc>
          <w:tcPr>
            <w:tcW w:w="18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61" w14:textId="77777777" w:rsidR="00D35774" w:rsidRPr="0078096B" w:rsidRDefault="00D35774">
            <w:pPr>
              <w:jc w:val="both"/>
              <w:rPr>
                <w:rFonts w:ascii="Times New Roman" w:eastAsia="Times New Roman" w:hAnsi="Times New Roman" w:cs="Times New Roman"/>
                <w:sz w:val="24"/>
                <w:szCs w:val="24"/>
                <w:lang w:val="sr-Cyrl-RS"/>
              </w:rPr>
            </w:pPr>
          </w:p>
        </w:tc>
        <w:tc>
          <w:tcPr>
            <w:tcW w:w="21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62" w14:textId="77777777" w:rsidR="00D35774" w:rsidRPr="0078096B" w:rsidRDefault="00D35774">
            <w:pPr>
              <w:spacing w:after="0"/>
              <w:jc w:val="both"/>
              <w:rPr>
                <w:rFonts w:ascii="Times New Roman" w:eastAsia="Times New Roman" w:hAnsi="Times New Roman" w:cs="Times New Roman"/>
                <w:sz w:val="24"/>
                <w:szCs w:val="24"/>
                <w:lang w:val="sr-Cyrl-RS"/>
              </w:rPr>
            </w:pPr>
          </w:p>
        </w:tc>
      </w:tr>
    </w:tbl>
    <w:p w14:paraId="00000363"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364"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11.4 Табеле и прилози за Стандард 11</w:t>
      </w:r>
    </w:p>
    <w:p w14:paraId="00000365" w14:textId="177F2088" w:rsidR="00D35774" w:rsidRPr="0078096B" w:rsidRDefault="0012416F">
      <w:pPr>
        <w:spacing w:line="240" w:lineRule="auto"/>
        <w:jc w:val="both"/>
        <w:rPr>
          <w:rFonts w:ascii="Times New Roman" w:eastAsia="Times New Roman" w:hAnsi="Times New Roman" w:cs="Times New Roman"/>
          <w:sz w:val="24"/>
          <w:szCs w:val="24"/>
          <w:lang w:val="sr-Cyrl-RS"/>
        </w:rPr>
      </w:pPr>
      <w:hyperlink r:id="rId89">
        <w:r w:rsidR="00595034" w:rsidRPr="0078096B">
          <w:rPr>
            <w:rFonts w:ascii="Times New Roman" w:eastAsia="Times New Roman" w:hAnsi="Times New Roman" w:cs="Times New Roman"/>
            <w:color w:val="0000FF"/>
            <w:sz w:val="24"/>
            <w:szCs w:val="24"/>
            <w:u w:val="single"/>
            <w:lang w:val="sr-Cyrl-RS"/>
          </w:rPr>
          <w:t>Табела 11.1.</w:t>
        </w:r>
      </w:hyperlink>
      <w:r w:rsidR="00595034" w:rsidRPr="0078096B">
        <w:rPr>
          <w:rFonts w:ascii="Times New Roman" w:eastAsia="Times New Roman" w:hAnsi="Times New Roman" w:cs="Times New Roman"/>
          <w:sz w:val="24"/>
          <w:szCs w:val="24"/>
          <w:lang w:val="sr-Cyrl-RS"/>
        </w:rPr>
        <w:t xml:space="preserve"> Укупна површина (у власништву високошколске установе и изнајмљени простор) са површином објеката (амфитеатри, учионице, лабораторије, организационе јединице, службе)</w:t>
      </w:r>
    </w:p>
    <w:p w14:paraId="00000366" w14:textId="06F9550E" w:rsidR="00D35774" w:rsidRPr="0078096B" w:rsidRDefault="0012416F">
      <w:pPr>
        <w:spacing w:line="240" w:lineRule="auto"/>
        <w:jc w:val="both"/>
        <w:rPr>
          <w:rFonts w:ascii="Times New Roman" w:eastAsia="Times New Roman" w:hAnsi="Times New Roman" w:cs="Times New Roman"/>
          <w:sz w:val="24"/>
          <w:szCs w:val="24"/>
          <w:lang w:val="sr-Cyrl-RS"/>
        </w:rPr>
      </w:pPr>
      <w:hyperlink r:id="rId90">
        <w:r w:rsidR="00595034" w:rsidRPr="0078096B">
          <w:rPr>
            <w:rFonts w:ascii="Times New Roman" w:eastAsia="Times New Roman" w:hAnsi="Times New Roman" w:cs="Times New Roman"/>
            <w:color w:val="0000FF"/>
            <w:sz w:val="24"/>
            <w:szCs w:val="24"/>
            <w:u w:val="single"/>
            <w:lang w:val="sr-Cyrl-RS"/>
          </w:rPr>
          <w:t>Табела 11.2.</w:t>
        </w:r>
      </w:hyperlink>
      <w:r w:rsidR="00595034" w:rsidRPr="0078096B">
        <w:rPr>
          <w:rFonts w:ascii="Times New Roman" w:eastAsia="Times New Roman" w:hAnsi="Times New Roman" w:cs="Times New Roman"/>
          <w:sz w:val="24"/>
          <w:szCs w:val="24"/>
          <w:lang w:val="sr-Cyrl-RS"/>
        </w:rPr>
        <w:t xml:space="preserve"> Листа опреме у власништву високошколске установе која се користи у наставном процесу и научно-истраживачком раду</w:t>
      </w:r>
    </w:p>
    <w:p w14:paraId="00000367" w14:textId="77777777" w:rsidR="00D35774" w:rsidRPr="0078096B" w:rsidRDefault="00D35774">
      <w:pPr>
        <w:spacing w:after="240" w:line="240" w:lineRule="auto"/>
        <w:rPr>
          <w:rFonts w:ascii="Times New Roman" w:eastAsia="Times New Roman" w:hAnsi="Times New Roman" w:cs="Times New Roman"/>
          <w:sz w:val="24"/>
          <w:szCs w:val="24"/>
          <w:lang w:val="sr-Cyrl-RS"/>
        </w:rPr>
      </w:pPr>
    </w:p>
    <w:p w14:paraId="00000368" w14:textId="77777777" w:rsidR="00D35774" w:rsidRPr="0078096B" w:rsidRDefault="00595034">
      <w:pPr>
        <w:spacing w:after="0" w:line="240" w:lineRule="auto"/>
        <w:jc w:val="center"/>
        <w:rPr>
          <w:rFonts w:ascii="Times New Roman" w:eastAsia="Times New Roman" w:hAnsi="Times New Roman" w:cs="Times New Roman"/>
          <w:b/>
          <w:sz w:val="24"/>
          <w:szCs w:val="24"/>
          <w:u w:val="single"/>
          <w:lang w:val="sr-Cyrl-RS"/>
        </w:rPr>
      </w:pPr>
      <w:r w:rsidRPr="0078096B">
        <w:rPr>
          <w:rFonts w:ascii="Times New Roman" w:eastAsia="Times New Roman" w:hAnsi="Times New Roman" w:cs="Times New Roman"/>
          <w:b/>
          <w:sz w:val="24"/>
          <w:szCs w:val="24"/>
          <w:u w:val="single"/>
          <w:lang w:val="sr-Cyrl-RS"/>
        </w:rPr>
        <w:t>СТАНДАРД 13: УЛОГА СТУДЕНАТА У САМОВРЕДНОВАЊУ И ПРОВЕРИ КВАЛИТЕТА</w:t>
      </w:r>
    </w:p>
    <w:p w14:paraId="00000369" w14:textId="77777777" w:rsidR="00D35774" w:rsidRPr="0078096B" w:rsidRDefault="00D35774">
      <w:pPr>
        <w:spacing w:after="0" w:line="240" w:lineRule="auto"/>
        <w:jc w:val="center"/>
        <w:rPr>
          <w:rFonts w:ascii="Times New Roman" w:eastAsia="Times New Roman" w:hAnsi="Times New Roman" w:cs="Times New Roman"/>
          <w:sz w:val="24"/>
          <w:szCs w:val="24"/>
          <w:lang w:val="sr-Cyrl-RS"/>
        </w:rPr>
      </w:pPr>
    </w:p>
    <w:p w14:paraId="0000036A"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13.1. Опис тренутне ситуације</w:t>
      </w:r>
    </w:p>
    <w:p w14:paraId="0000036B" w14:textId="7163AA5D" w:rsidR="00D35774" w:rsidRPr="006A4C79" w:rsidRDefault="00595034">
      <w:pPr>
        <w:spacing w:line="240" w:lineRule="auto"/>
        <w:ind w:firstLine="72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У оквиру програма докторских студија класичних наука студенти имају могућност да активно учествују у процесима провере и унапређења квалитета и тиме обезбеђује њихову значајну улогу у процесу обезбеђивања квалитета. Уз то, представницима студената је обезбеђена могућност учествовања у раду Комисије за обезбеђивање квалитета и самовредновање, Статутарне комисије, Комисије за наставу и другим телима и органима Факултета (</w:t>
      </w:r>
      <w:hyperlink r:id="rId91">
        <w:r w:rsidRPr="006A4C79">
          <w:rPr>
            <w:rStyle w:val="Hyperlink"/>
            <w:rFonts w:ascii="Times New Roman" w:hAnsi="Times New Roman" w:cs="Times New Roman"/>
            <w:sz w:val="24"/>
            <w:szCs w:val="24"/>
            <w:lang w:val="sr-Cyrl-RS"/>
          </w:rPr>
          <w:t>Прилог 13.1</w:t>
        </w:r>
      </w:hyperlink>
      <w:r w:rsidRPr="006A4C79">
        <w:rPr>
          <w:rFonts w:ascii="Times New Roman" w:eastAsia="Times New Roman" w:hAnsi="Times New Roman" w:cs="Times New Roman"/>
          <w:sz w:val="24"/>
          <w:szCs w:val="24"/>
          <w:lang w:val="sr-Cyrl-RS"/>
        </w:rPr>
        <w:t>).Факултет редовно и систематично прати квалитет програма према процедури која је прецизирана посебним Правилником. Послове вредновања обавља комисија коју чине представници наставника и студената. Комисија припрема извештај на основу кога се одлучује о мерама за унапређивање квалитета (курикулума, наставе, наставног особља, оцењивања, уџбеника, литературе).</w:t>
      </w:r>
    </w:p>
    <w:p w14:paraId="0000036C" w14:textId="77777777" w:rsidR="00D35774" w:rsidRPr="006A4C79" w:rsidRDefault="00595034">
      <w:pPr>
        <w:spacing w:line="240" w:lineRule="auto"/>
        <w:ind w:firstLine="72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Одељење  сарађује и пружа подршку раду Студентском парламенту, који својим Пословником (</w:t>
      </w:r>
      <w:hyperlink r:id="rId92">
        <w:r w:rsidRPr="0078096B">
          <w:rPr>
            <w:rFonts w:ascii="Times New Roman" w:eastAsia="Times New Roman" w:hAnsi="Times New Roman" w:cs="Times New Roman"/>
            <w:color w:val="0000FF"/>
            <w:sz w:val="24"/>
            <w:szCs w:val="24"/>
            <w:u w:val="single"/>
            <w:lang w:val="sr-Cyrl-RS"/>
          </w:rPr>
          <w:t>http://www.f.bg.ac.rs/files/akta/Posl-StParl.pdf</w:t>
        </w:r>
      </w:hyperlink>
      <w:r w:rsidRPr="0078096B">
        <w:rPr>
          <w:rFonts w:ascii="Times New Roman" w:eastAsia="Times New Roman" w:hAnsi="Times New Roman" w:cs="Times New Roman"/>
          <w:sz w:val="24"/>
          <w:szCs w:val="24"/>
          <w:lang w:val="sr-Cyrl-RS"/>
        </w:rPr>
        <w:t>), поред осталог, предвиђа учествовање у поступку самовредновања Факултета као и разматрање питања и спровођење активности у вези са обезбеђивањем и оценом квалитета наставе, реформом студијских програма, анализом ефикасности студирања, утврђивањем ЕСПБ бодова, унапређењем мобилности студената, подстицањем научно-истраживачког рада студената, заштитом права студената и унапређењем студентског стандарда</w:t>
      </w:r>
      <w:r w:rsidRPr="006A4C79">
        <w:rPr>
          <w:rFonts w:ascii="Times New Roman" w:eastAsia="Times New Roman" w:hAnsi="Times New Roman" w:cs="Times New Roman"/>
          <w:sz w:val="24"/>
          <w:szCs w:val="24"/>
          <w:lang w:val="sr-Cyrl-RS"/>
        </w:rPr>
        <w:t>. Одељењска комисија посебно разматра студијски програм и даје предлоге за његово осавремењавање.</w:t>
      </w:r>
    </w:p>
    <w:p w14:paraId="0000036D" w14:textId="77777777" w:rsidR="00D35774" w:rsidRPr="006A4C79" w:rsidRDefault="00595034">
      <w:pPr>
        <w:spacing w:line="240" w:lineRule="auto"/>
        <w:ind w:firstLine="72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Наставници примењују различите поступке евалуације наставе и на основу резултата евалуације развијају и мењају програме наставних предмета, при чему посебно воде рачуна о мишљењу студената о квалитету програма и наставе. Одељење за класичне науке и Филозофски факултет Универзитета у Београду својим студентима обезбеђује активно учешће у процесима праћења, провере, вредновања и унапређења квалитета и то кроз рад студентских организација и представника студената у органима Одељења и Факултета, као и кроз анкетирања студената о квалитету наставног процеса и општих услова студирања.</w:t>
      </w:r>
    </w:p>
    <w:p w14:paraId="0000036E" w14:textId="77777777" w:rsidR="00D35774" w:rsidRPr="006A4C79" w:rsidRDefault="00595034">
      <w:pPr>
        <w:spacing w:line="240" w:lineRule="auto"/>
        <w:ind w:firstLine="72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lastRenderedPageBreak/>
        <w:t>Студентски парламент одређује представнике студената у телима и органима Факултета и стара се о заштити и интересима права студената. Такође, студентима је омогућено да се током семестра појединачно обрате управи Факултета (декану, продеканима).</w:t>
      </w:r>
    </w:p>
    <w:p w14:paraId="0000036F" w14:textId="77777777" w:rsidR="00D35774" w:rsidRPr="006A4C79" w:rsidRDefault="00595034">
      <w:pPr>
        <w:spacing w:line="240" w:lineRule="auto"/>
        <w:ind w:firstLine="72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Активну улогу у процесу обезбеђења квалитета студенти остварују кроз укључивање у процесе перманентног осмишљавања и реализације развоја студијских програма. Од посебног значаја је укључивање студената у евалуацију студијских програма у оквиру курикулума, као и развој метода оцењивања.</w:t>
      </w:r>
    </w:p>
    <w:p w14:paraId="00000370"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Обезбеђивање учешћа и утицаја студената на процес самовредновања и провере квалитета остварује се следећим поступцима:</w:t>
      </w:r>
    </w:p>
    <w:p w14:paraId="00000371" w14:textId="77777777" w:rsidR="00D35774" w:rsidRPr="0078096B" w:rsidRDefault="00595034">
      <w:pPr>
        <w:numPr>
          <w:ilvl w:val="0"/>
          <w:numId w:val="21"/>
        </w:numPr>
        <w:spacing w:after="0" w:line="240" w:lineRule="auto"/>
        <w:ind w:left="360"/>
        <w:jc w:val="both"/>
        <w:rPr>
          <w:rFonts w:ascii="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Укључивањем представника студената у рад Комисије за обезбеђивање квалитета и самовредновање;</w:t>
      </w:r>
    </w:p>
    <w:p w14:paraId="00000372" w14:textId="77777777" w:rsidR="00D35774" w:rsidRPr="0078096B" w:rsidRDefault="00595034">
      <w:pPr>
        <w:numPr>
          <w:ilvl w:val="0"/>
          <w:numId w:val="21"/>
        </w:numPr>
        <w:spacing w:after="0" w:line="240" w:lineRule="auto"/>
        <w:ind w:left="360"/>
        <w:jc w:val="both"/>
        <w:rPr>
          <w:rFonts w:ascii="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 xml:space="preserve">Организовањем и спровођењем анкетирања студената као обавезног елемента у поступку самовредновања Факултета и Одељења. </w:t>
      </w:r>
    </w:p>
    <w:p w14:paraId="00000373" w14:textId="77777777" w:rsidR="00D35774" w:rsidRPr="0078096B" w:rsidRDefault="00595034">
      <w:pPr>
        <w:numPr>
          <w:ilvl w:val="0"/>
          <w:numId w:val="21"/>
        </w:numPr>
        <w:spacing w:after="0" w:line="240" w:lineRule="auto"/>
        <w:ind w:left="360"/>
        <w:jc w:val="both"/>
        <w:rPr>
          <w:rFonts w:ascii="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Укључивањем студената у процесе осмишљавања и реализације развоја студијских програма.</w:t>
      </w:r>
    </w:p>
    <w:p w14:paraId="00000374" w14:textId="77777777" w:rsidR="00D35774" w:rsidRPr="0078096B" w:rsidRDefault="00D35774">
      <w:pPr>
        <w:spacing w:after="0" w:line="240" w:lineRule="auto"/>
        <w:ind w:left="360"/>
        <w:jc w:val="both"/>
        <w:rPr>
          <w:rFonts w:ascii="Times New Roman" w:eastAsia="Times New Roman" w:hAnsi="Times New Roman" w:cs="Times New Roman"/>
          <w:sz w:val="24"/>
          <w:szCs w:val="24"/>
          <w:lang w:val="sr-Cyrl-RS"/>
        </w:rPr>
      </w:pPr>
    </w:p>
    <w:p w14:paraId="00000375" w14:textId="77777777" w:rsidR="00D35774" w:rsidRPr="0078096B" w:rsidRDefault="00D35774">
      <w:pPr>
        <w:spacing w:after="0" w:line="240" w:lineRule="auto"/>
        <w:ind w:left="360"/>
        <w:jc w:val="both"/>
        <w:rPr>
          <w:rFonts w:ascii="Times New Roman" w:eastAsia="Times New Roman" w:hAnsi="Times New Roman" w:cs="Times New Roman"/>
          <w:sz w:val="24"/>
          <w:szCs w:val="24"/>
          <w:lang w:val="sr-Cyrl-RS"/>
        </w:rPr>
      </w:pPr>
    </w:p>
    <w:p w14:paraId="00000376" w14:textId="77777777" w:rsidR="00D35774" w:rsidRPr="0078096B" w:rsidRDefault="00D35774">
      <w:pPr>
        <w:spacing w:after="0" w:line="240" w:lineRule="auto"/>
        <w:ind w:left="360"/>
        <w:jc w:val="both"/>
        <w:rPr>
          <w:rFonts w:ascii="Times New Roman" w:eastAsia="Times New Roman" w:hAnsi="Times New Roman" w:cs="Times New Roman"/>
          <w:sz w:val="24"/>
          <w:szCs w:val="24"/>
          <w:lang w:val="sr-Cyrl-RS"/>
        </w:rPr>
      </w:pPr>
    </w:p>
    <w:p w14:paraId="00000377" w14:textId="77777777" w:rsidR="00D35774" w:rsidRPr="0078096B" w:rsidRDefault="00595034">
      <w:pPr>
        <w:numPr>
          <w:ilvl w:val="0"/>
          <w:numId w:val="12"/>
        </w:numPr>
        <w:spacing w:after="0" w:line="240" w:lineRule="auto"/>
        <w:ind w:left="360"/>
        <w:jc w:val="both"/>
        <w:rPr>
          <w:rFonts w:ascii="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13.2. SWOT анализа улоге студената у самовредновању и провери квалитета</w:t>
      </w:r>
    </w:p>
    <w:tbl>
      <w:tblPr>
        <w:tblStyle w:val="ae"/>
        <w:tblW w:w="9590" w:type="dxa"/>
        <w:tblLayout w:type="fixed"/>
        <w:tblLook w:val="0400" w:firstRow="0" w:lastRow="0" w:firstColumn="0" w:lastColumn="0" w:noHBand="0" w:noVBand="1"/>
      </w:tblPr>
      <w:tblGrid>
        <w:gridCol w:w="4668"/>
        <w:gridCol w:w="637"/>
        <w:gridCol w:w="3648"/>
        <w:gridCol w:w="637"/>
      </w:tblGrid>
      <w:tr w:rsidR="00D35774" w:rsidRPr="0078096B" w14:paraId="2DD8547C" w14:textId="77777777">
        <w:tc>
          <w:tcPr>
            <w:tcW w:w="4668"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378"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ПРЕДНОСТИ</w:t>
            </w:r>
          </w:p>
        </w:tc>
        <w:tc>
          <w:tcPr>
            <w:tcW w:w="637"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379" w14:textId="77777777" w:rsidR="00D35774" w:rsidRPr="0078096B" w:rsidRDefault="00D35774">
            <w:pPr>
              <w:spacing w:after="0" w:line="240" w:lineRule="auto"/>
              <w:rPr>
                <w:rFonts w:ascii="Times New Roman" w:eastAsia="Times New Roman" w:hAnsi="Times New Roman" w:cs="Times New Roman"/>
                <w:sz w:val="24"/>
                <w:szCs w:val="24"/>
                <w:lang w:val="sr-Cyrl-RS"/>
              </w:rPr>
            </w:pPr>
          </w:p>
        </w:tc>
        <w:tc>
          <w:tcPr>
            <w:tcW w:w="3648"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37A"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СЛАБОСТИ</w:t>
            </w:r>
          </w:p>
        </w:tc>
        <w:tc>
          <w:tcPr>
            <w:tcW w:w="637"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37B" w14:textId="77777777" w:rsidR="00D35774" w:rsidRPr="0078096B" w:rsidRDefault="00D35774">
            <w:pPr>
              <w:spacing w:after="0" w:line="240" w:lineRule="auto"/>
              <w:rPr>
                <w:rFonts w:ascii="Times New Roman" w:eastAsia="Times New Roman" w:hAnsi="Times New Roman" w:cs="Times New Roman"/>
                <w:sz w:val="24"/>
                <w:szCs w:val="24"/>
                <w:lang w:val="sr-Cyrl-RS"/>
              </w:rPr>
            </w:pPr>
          </w:p>
        </w:tc>
      </w:tr>
      <w:tr w:rsidR="00D35774" w:rsidRPr="0078096B" w14:paraId="5F2DE6AC" w14:textId="77777777">
        <w:tc>
          <w:tcPr>
            <w:tcW w:w="46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7C"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Активно учешће студената у Kомисији за обезбеђивање квалитета и самовредновање</w:t>
            </w:r>
          </w:p>
        </w:tc>
        <w:tc>
          <w:tcPr>
            <w:tcW w:w="6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7D"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w:t>
            </w:r>
          </w:p>
        </w:tc>
        <w:tc>
          <w:tcPr>
            <w:tcW w:w="364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7E"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Незаинтересованост одређеног броја студената за квалитетно учешће у процесу евалуације и унапређења квалитета</w:t>
            </w:r>
          </w:p>
        </w:tc>
        <w:tc>
          <w:tcPr>
            <w:tcW w:w="6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7F"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w:t>
            </w:r>
          </w:p>
        </w:tc>
      </w:tr>
      <w:tr w:rsidR="00D35774" w:rsidRPr="0078096B" w14:paraId="7EF73537" w14:textId="77777777">
        <w:tc>
          <w:tcPr>
            <w:tcW w:w="46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80" w14:textId="77777777" w:rsidR="00D35774" w:rsidRPr="006A4C79" w:rsidRDefault="00D35774">
            <w:pPr>
              <w:spacing w:after="0"/>
              <w:jc w:val="both"/>
              <w:rPr>
                <w:rFonts w:ascii="Times New Roman" w:eastAsia="Times New Roman" w:hAnsi="Times New Roman" w:cs="Times New Roman"/>
                <w:sz w:val="24"/>
                <w:szCs w:val="24"/>
                <w:lang w:val="sr-Cyrl-RS"/>
              </w:rPr>
            </w:pPr>
          </w:p>
        </w:tc>
        <w:tc>
          <w:tcPr>
            <w:tcW w:w="6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81" w14:textId="77777777" w:rsidR="00D35774" w:rsidRPr="006A4C79" w:rsidRDefault="00D35774">
            <w:pPr>
              <w:jc w:val="both"/>
              <w:rPr>
                <w:rFonts w:ascii="Times New Roman" w:eastAsia="Times New Roman" w:hAnsi="Times New Roman" w:cs="Times New Roman"/>
                <w:sz w:val="24"/>
                <w:szCs w:val="24"/>
                <w:lang w:val="sr-Cyrl-RS"/>
              </w:rPr>
            </w:pPr>
          </w:p>
        </w:tc>
        <w:tc>
          <w:tcPr>
            <w:tcW w:w="364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82"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Доста мањи одзив студената на попуњавање анкета које су дате у електронској форми у односу на анкете које су групно задаване у папирној форми</w:t>
            </w:r>
          </w:p>
        </w:tc>
        <w:tc>
          <w:tcPr>
            <w:tcW w:w="6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83" w14:textId="77777777" w:rsidR="00D35774" w:rsidRPr="006A4C79" w:rsidRDefault="00595034">
            <w:pPr>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w:t>
            </w:r>
          </w:p>
        </w:tc>
      </w:tr>
      <w:tr w:rsidR="00D35774" w:rsidRPr="0078096B" w14:paraId="6CC16BEC" w14:textId="77777777">
        <w:tc>
          <w:tcPr>
            <w:tcW w:w="46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84" w14:textId="77777777" w:rsidR="00D35774" w:rsidRPr="006A4C79" w:rsidRDefault="00D35774">
            <w:pPr>
              <w:spacing w:after="0" w:line="240" w:lineRule="auto"/>
              <w:rPr>
                <w:rFonts w:ascii="Times New Roman" w:eastAsia="Times New Roman" w:hAnsi="Times New Roman" w:cs="Times New Roman"/>
                <w:sz w:val="24"/>
                <w:szCs w:val="24"/>
                <w:lang w:val="sr-Cyrl-RS"/>
              </w:rPr>
            </w:pPr>
          </w:p>
        </w:tc>
        <w:tc>
          <w:tcPr>
            <w:tcW w:w="6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85" w14:textId="77777777" w:rsidR="00D35774" w:rsidRPr="006A4C79" w:rsidRDefault="00D35774">
            <w:pPr>
              <w:spacing w:after="0" w:line="240" w:lineRule="auto"/>
              <w:rPr>
                <w:rFonts w:ascii="Times New Roman" w:eastAsia="Times New Roman" w:hAnsi="Times New Roman" w:cs="Times New Roman"/>
                <w:sz w:val="24"/>
                <w:szCs w:val="24"/>
                <w:lang w:val="sr-Cyrl-RS"/>
              </w:rPr>
            </w:pPr>
          </w:p>
        </w:tc>
        <w:tc>
          <w:tcPr>
            <w:tcW w:w="364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86" w14:textId="77777777" w:rsidR="00D35774" w:rsidRPr="006A4C79" w:rsidRDefault="00D35774">
            <w:pPr>
              <w:spacing w:after="0"/>
              <w:jc w:val="both"/>
              <w:rPr>
                <w:rFonts w:ascii="Times New Roman" w:eastAsia="Times New Roman" w:hAnsi="Times New Roman" w:cs="Times New Roman"/>
                <w:sz w:val="24"/>
                <w:szCs w:val="24"/>
                <w:lang w:val="sr-Cyrl-RS"/>
              </w:rPr>
            </w:pPr>
          </w:p>
        </w:tc>
        <w:tc>
          <w:tcPr>
            <w:tcW w:w="6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87" w14:textId="77777777" w:rsidR="00D35774" w:rsidRPr="0078096B" w:rsidRDefault="00D35774">
            <w:pPr>
              <w:jc w:val="both"/>
              <w:rPr>
                <w:rFonts w:ascii="Times New Roman" w:eastAsia="Times New Roman" w:hAnsi="Times New Roman" w:cs="Times New Roman"/>
                <w:sz w:val="24"/>
                <w:szCs w:val="24"/>
                <w:lang w:val="sr-Cyrl-RS"/>
              </w:rPr>
            </w:pPr>
          </w:p>
        </w:tc>
      </w:tr>
      <w:tr w:rsidR="00D35774" w:rsidRPr="0078096B" w14:paraId="53564122" w14:textId="77777777">
        <w:tc>
          <w:tcPr>
            <w:tcW w:w="4668"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388" w14:textId="77777777" w:rsidR="00D35774" w:rsidRPr="006A4C79" w:rsidRDefault="00595034">
            <w:pPr>
              <w:spacing w:after="0"/>
              <w:jc w:val="both"/>
              <w:rPr>
                <w:rFonts w:ascii="Times New Roman" w:eastAsia="Times New Roman" w:hAnsi="Times New Roman" w:cs="Times New Roman"/>
                <w:b/>
                <w:sz w:val="24"/>
                <w:szCs w:val="24"/>
                <w:lang w:val="sr-Cyrl-RS"/>
              </w:rPr>
            </w:pPr>
            <w:r w:rsidRPr="006A4C79">
              <w:rPr>
                <w:rFonts w:ascii="Times New Roman" w:eastAsia="Times New Roman" w:hAnsi="Times New Roman" w:cs="Times New Roman"/>
                <w:b/>
                <w:sz w:val="24"/>
                <w:szCs w:val="24"/>
                <w:lang w:val="sr-Cyrl-RS"/>
              </w:rPr>
              <w:t>МОГУЋНОСТИ</w:t>
            </w:r>
          </w:p>
        </w:tc>
        <w:tc>
          <w:tcPr>
            <w:tcW w:w="637"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389" w14:textId="77777777" w:rsidR="00D35774" w:rsidRPr="006A4C79" w:rsidRDefault="00D35774">
            <w:pPr>
              <w:spacing w:after="0" w:line="240" w:lineRule="auto"/>
              <w:rPr>
                <w:rFonts w:ascii="Times New Roman" w:eastAsia="Times New Roman" w:hAnsi="Times New Roman" w:cs="Times New Roman"/>
                <w:sz w:val="24"/>
                <w:szCs w:val="24"/>
                <w:lang w:val="sr-Cyrl-RS"/>
              </w:rPr>
            </w:pPr>
          </w:p>
        </w:tc>
        <w:tc>
          <w:tcPr>
            <w:tcW w:w="3648"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38A" w14:textId="77777777" w:rsidR="00D35774" w:rsidRPr="006A4C79" w:rsidRDefault="00595034">
            <w:pPr>
              <w:spacing w:after="0"/>
              <w:jc w:val="both"/>
              <w:rPr>
                <w:rFonts w:ascii="Times New Roman" w:eastAsia="Times New Roman" w:hAnsi="Times New Roman" w:cs="Times New Roman"/>
                <w:b/>
                <w:sz w:val="24"/>
                <w:szCs w:val="24"/>
                <w:lang w:val="sr-Cyrl-RS"/>
              </w:rPr>
            </w:pPr>
            <w:r w:rsidRPr="006A4C79">
              <w:rPr>
                <w:rFonts w:ascii="Times New Roman" w:eastAsia="Times New Roman" w:hAnsi="Times New Roman" w:cs="Times New Roman"/>
                <w:b/>
                <w:sz w:val="24"/>
                <w:szCs w:val="24"/>
                <w:lang w:val="sr-Cyrl-RS"/>
              </w:rPr>
              <w:t>ОПАСНОСТИ</w:t>
            </w:r>
          </w:p>
        </w:tc>
        <w:tc>
          <w:tcPr>
            <w:tcW w:w="637"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38B" w14:textId="77777777" w:rsidR="00D35774" w:rsidRPr="0078096B" w:rsidRDefault="00D35774">
            <w:pPr>
              <w:spacing w:after="0" w:line="240" w:lineRule="auto"/>
              <w:rPr>
                <w:rFonts w:ascii="Times New Roman" w:eastAsia="Times New Roman" w:hAnsi="Times New Roman" w:cs="Times New Roman"/>
                <w:sz w:val="24"/>
                <w:szCs w:val="24"/>
                <w:lang w:val="sr-Cyrl-RS"/>
              </w:rPr>
            </w:pPr>
          </w:p>
        </w:tc>
      </w:tr>
      <w:tr w:rsidR="00D35774" w:rsidRPr="0078096B" w14:paraId="2F0D8DB2" w14:textId="77777777">
        <w:tc>
          <w:tcPr>
            <w:tcW w:w="46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8C"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 xml:space="preserve">Увођење корективних мера за решавање неусаглашености са стандардима квалитета које могу да допринесу подизању свести студената о њиховој улози у обезбеђењу квалитета на програму докторских студија </w:t>
            </w:r>
          </w:p>
        </w:tc>
        <w:tc>
          <w:tcPr>
            <w:tcW w:w="6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8D" w14:textId="77777777" w:rsidR="00D35774" w:rsidRPr="006A4C79" w:rsidRDefault="00595034">
            <w:pPr>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w:t>
            </w:r>
          </w:p>
        </w:tc>
        <w:tc>
          <w:tcPr>
            <w:tcW w:w="364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8E"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Преоптерећеност студената обавезама доводи до тога да студенти веома често немају времена за озбиљније бављење обезбеђивањем квалитета или површно прилазе том проблему</w:t>
            </w:r>
          </w:p>
        </w:tc>
        <w:tc>
          <w:tcPr>
            <w:tcW w:w="6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8F" w14:textId="77777777" w:rsidR="00D35774" w:rsidRPr="0078096B" w:rsidRDefault="00595034">
            <w:pPr>
              <w:jc w:val="both"/>
              <w:rPr>
                <w:rFonts w:ascii="Times New Roman" w:eastAsia="Times New Roman" w:hAnsi="Times New Roman" w:cs="Times New Roman"/>
                <w:sz w:val="24"/>
                <w:szCs w:val="24"/>
                <w:highlight w:val="green"/>
                <w:lang w:val="sr-Cyrl-RS"/>
              </w:rPr>
            </w:pPr>
            <w:r w:rsidRPr="006A4C79">
              <w:rPr>
                <w:rFonts w:ascii="Times New Roman" w:eastAsia="Times New Roman" w:hAnsi="Times New Roman" w:cs="Times New Roman"/>
                <w:sz w:val="24"/>
                <w:szCs w:val="24"/>
                <w:lang w:val="sr-Cyrl-RS"/>
              </w:rPr>
              <w:t>+</w:t>
            </w:r>
          </w:p>
        </w:tc>
      </w:tr>
      <w:tr w:rsidR="00D35774" w:rsidRPr="0078096B" w14:paraId="36019F0F" w14:textId="77777777">
        <w:tc>
          <w:tcPr>
            <w:tcW w:w="46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90"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 xml:space="preserve">Унапређење сарадње са дипломираним студентима са мастер студија и њиховим послодавцима, у циљу добијања </w:t>
            </w:r>
            <w:r w:rsidRPr="006A4C79">
              <w:rPr>
                <w:rFonts w:ascii="Times New Roman" w:eastAsia="Times New Roman" w:hAnsi="Times New Roman" w:cs="Times New Roman"/>
                <w:sz w:val="24"/>
                <w:szCs w:val="24"/>
                <w:lang w:val="sr-Cyrl-RS"/>
              </w:rPr>
              <w:lastRenderedPageBreak/>
              <w:t>прецизнијих повратних информација које могу да утичу на унапређење квалитета студијских програма</w:t>
            </w:r>
          </w:p>
        </w:tc>
        <w:tc>
          <w:tcPr>
            <w:tcW w:w="6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91" w14:textId="77777777" w:rsidR="00D35774" w:rsidRPr="006A4C79" w:rsidRDefault="00595034">
            <w:pPr>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lastRenderedPageBreak/>
              <w:t>++</w:t>
            </w:r>
          </w:p>
        </w:tc>
        <w:tc>
          <w:tcPr>
            <w:tcW w:w="364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92" w14:textId="77777777" w:rsidR="00D35774" w:rsidRPr="006A4C79" w:rsidRDefault="00D35774">
            <w:pPr>
              <w:spacing w:after="0" w:line="240" w:lineRule="auto"/>
              <w:rPr>
                <w:rFonts w:ascii="Times New Roman" w:eastAsia="Times New Roman" w:hAnsi="Times New Roman" w:cs="Times New Roman"/>
                <w:sz w:val="24"/>
                <w:szCs w:val="24"/>
                <w:lang w:val="sr-Cyrl-RS"/>
              </w:rPr>
            </w:pPr>
          </w:p>
        </w:tc>
        <w:tc>
          <w:tcPr>
            <w:tcW w:w="6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93" w14:textId="77777777" w:rsidR="00D35774" w:rsidRPr="0078096B" w:rsidRDefault="00D35774">
            <w:pPr>
              <w:spacing w:after="0" w:line="240" w:lineRule="auto"/>
              <w:rPr>
                <w:rFonts w:ascii="Times New Roman" w:eastAsia="Times New Roman" w:hAnsi="Times New Roman" w:cs="Times New Roman"/>
                <w:sz w:val="24"/>
                <w:szCs w:val="24"/>
                <w:lang w:val="sr-Cyrl-RS"/>
              </w:rPr>
            </w:pPr>
          </w:p>
        </w:tc>
      </w:tr>
      <w:tr w:rsidR="00D35774" w:rsidRPr="0078096B" w14:paraId="773FE188" w14:textId="77777777">
        <w:tc>
          <w:tcPr>
            <w:tcW w:w="9590"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94"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lastRenderedPageBreak/>
              <w:t>Скала за квантификацију процене:</w:t>
            </w:r>
          </w:p>
          <w:p w14:paraId="00000395"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Gungsuh" w:hAnsi="Times New Roman" w:cs="Times New Roman"/>
                <w:sz w:val="24"/>
                <w:szCs w:val="24"/>
                <w:lang w:val="sr-Cyrl-RS"/>
              </w:rPr>
              <w:t>+++ → високо значајно; ++ → средње значајно; + → мало значајно; 0 → без значајности</w:t>
            </w:r>
          </w:p>
        </w:tc>
      </w:tr>
    </w:tbl>
    <w:p w14:paraId="00000399"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39A" w14:textId="77777777" w:rsidR="00D35774" w:rsidRPr="0078096B" w:rsidRDefault="00D35774">
      <w:pPr>
        <w:spacing w:after="0" w:line="240" w:lineRule="auto"/>
        <w:jc w:val="both"/>
        <w:rPr>
          <w:rFonts w:ascii="Times New Roman" w:eastAsia="Times New Roman" w:hAnsi="Times New Roman" w:cs="Times New Roman"/>
          <w:b/>
          <w:sz w:val="24"/>
          <w:szCs w:val="24"/>
          <w:lang w:val="sr-Cyrl-RS"/>
        </w:rPr>
      </w:pPr>
    </w:p>
    <w:p w14:paraId="0000039B"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13.3. Предлог мера и активности за побољшање улоге студената у самовредновању и провери квалитета</w:t>
      </w:r>
    </w:p>
    <w:p w14:paraId="0000039C" w14:textId="77777777" w:rsidR="00D35774" w:rsidRPr="0078096B" w:rsidRDefault="00595034">
      <w:pPr>
        <w:numPr>
          <w:ilvl w:val="0"/>
          <w:numId w:val="14"/>
        </w:numPr>
        <w:spacing w:after="0" w:line="240" w:lineRule="auto"/>
        <w:ind w:left="360"/>
        <w:jc w:val="both"/>
        <w:rPr>
          <w:rFonts w:ascii="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Интензивирати активности на повећању информисаности студената о потреби да дају своје мишљење о функционисању програма које похађају</w:t>
      </w:r>
    </w:p>
    <w:p w14:paraId="0000039D" w14:textId="77777777" w:rsidR="00D35774" w:rsidRPr="0078096B" w:rsidRDefault="00595034">
      <w:pPr>
        <w:numPr>
          <w:ilvl w:val="0"/>
          <w:numId w:val="14"/>
        </w:numPr>
        <w:spacing w:after="0" w:line="240" w:lineRule="auto"/>
        <w:ind w:left="360"/>
        <w:jc w:val="both"/>
        <w:rPr>
          <w:rFonts w:ascii="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Обезбедити сталну могућност анкетирања и на основу резултата такве анкете предузети потребне мере.</w:t>
      </w:r>
    </w:p>
    <w:p w14:paraId="0000039E" w14:textId="77777777" w:rsidR="00D35774" w:rsidRPr="006A4C79" w:rsidRDefault="00595034">
      <w:pPr>
        <w:numPr>
          <w:ilvl w:val="0"/>
          <w:numId w:val="14"/>
        </w:numPr>
        <w:spacing w:after="0" w:line="240" w:lineRule="auto"/>
        <w:ind w:left="36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Поред тога, потребно је радити на изналажењу начина да се повећа ангажовање студената у вредновању Факултета, квалитета студијских програма, наставног процеса и педагошког рада наставника, када се анкете задају у електронској форми.</w:t>
      </w:r>
    </w:p>
    <w:p w14:paraId="0000039F"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3A0" w14:textId="77777777" w:rsidR="00D35774" w:rsidRPr="0078096B" w:rsidRDefault="00595034">
      <w:pPr>
        <w:spacing w:after="0" w:line="240" w:lineRule="auto"/>
        <w:ind w:left="36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Акциони план за Стандард 13</w:t>
      </w:r>
    </w:p>
    <w:tbl>
      <w:tblPr>
        <w:tblStyle w:val="af"/>
        <w:tblW w:w="9589" w:type="dxa"/>
        <w:tblLayout w:type="fixed"/>
        <w:tblLook w:val="0400" w:firstRow="0" w:lastRow="0" w:firstColumn="0" w:lastColumn="0" w:noHBand="0" w:noVBand="1"/>
      </w:tblPr>
      <w:tblGrid>
        <w:gridCol w:w="3083"/>
        <w:gridCol w:w="2665"/>
        <w:gridCol w:w="1382"/>
        <w:gridCol w:w="2459"/>
      </w:tblGrid>
      <w:tr w:rsidR="00D35774" w:rsidRPr="0078096B" w14:paraId="68BC0B80" w14:textId="77777777">
        <w:tc>
          <w:tcPr>
            <w:tcW w:w="308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A1"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Активност</w:t>
            </w:r>
          </w:p>
        </w:tc>
        <w:tc>
          <w:tcPr>
            <w:tcW w:w="26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A2"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Одговоран</w:t>
            </w:r>
          </w:p>
        </w:tc>
        <w:tc>
          <w:tcPr>
            <w:tcW w:w="13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A3"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Рок за извршење</w:t>
            </w:r>
          </w:p>
        </w:tc>
        <w:tc>
          <w:tcPr>
            <w:tcW w:w="24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A4"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Очекиван резултат</w:t>
            </w:r>
          </w:p>
        </w:tc>
      </w:tr>
      <w:tr w:rsidR="00D35774" w:rsidRPr="0078096B" w14:paraId="11121953" w14:textId="77777777">
        <w:tc>
          <w:tcPr>
            <w:tcW w:w="308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A5"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Радити на едукацији студената по питању њихове улоге у самовредновању и обезбеђивању квалитета преко студентских представника у Комисији за обезбеђивање квалитета и самовредновање</w:t>
            </w:r>
          </w:p>
        </w:tc>
        <w:tc>
          <w:tcPr>
            <w:tcW w:w="26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A6"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 xml:space="preserve">Комисија за обезбеђивање квалитета и самовредновање Продекан за наставу, Наставници и сарадници програма основних студија </w:t>
            </w:r>
          </w:p>
        </w:tc>
        <w:tc>
          <w:tcPr>
            <w:tcW w:w="13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A7"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Стално</w:t>
            </w:r>
          </w:p>
        </w:tc>
        <w:tc>
          <w:tcPr>
            <w:tcW w:w="24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A8"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Већа заинтересованост и ангажованост студената по питању унапређења квалитета</w:t>
            </w:r>
          </w:p>
        </w:tc>
      </w:tr>
    </w:tbl>
    <w:p w14:paraId="000003A9"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3AA"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13.4. Табеле и прилози за Стандард 13</w:t>
      </w:r>
    </w:p>
    <w:p w14:paraId="000003AB" w14:textId="1754108C" w:rsidR="00D35774" w:rsidRPr="0078096B" w:rsidRDefault="0012416F">
      <w:pPr>
        <w:spacing w:line="240" w:lineRule="auto"/>
        <w:jc w:val="both"/>
        <w:rPr>
          <w:rFonts w:ascii="Times New Roman" w:eastAsia="Times New Roman" w:hAnsi="Times New Roman" w:cs="Times New Roman"/>
          <w:b/>
          <w:sz w:val="24"/>
          <w:szCs w:val="24"/>
          <w:lang w:val="sr-Cyrl-RS"/>
        </w:rPr>
      </w:pPr>
      <w:hyperlink r:id="rId93">
        <w:r w:rsidR="00595034" w:rsidRPr="0078096B">
          <w:rPr>
            <w:rFonts w:ascii="Times New Roman" w:eastAsia="Times New Roman" w:hAnsi="Times New Roman" w:cs="Times New Roman"/>
            <w:color w:val="0000FF"/>
            <w:sz w:val="24"/>
            <w:szCs w:val="24"/>
            <w:u w:val="single"/>
            <w:lang w:val="sr-Cyrl-RS"/>
          </w:rPr>
          <w:t>Прилог 13.1</w:t>
        </w:r>
      </w:hyperlink>
      <w:r w:rsidR="00595034" w:rsidRPr="0078096B">
        <w:rPr>
          <w:rFonts w:ascii="Times New Roman" w:eastAsia="Times New Roman" w:hAnsi="Times New Roman" w:cs="Times New Roman"/>
          <w:sz w:val="24"/>
          <w:szCs w:val="24"/>
          <w:lang w:val="sr-Cyrl-RS"/>
        </w:rPr>
        <w:t xml:space="preserve"> Документација која потврђује учешће студената у самовредновању и провери квалитета</w:t>
      </w:r>
    </w:p>
    <w:p w14:paraId="000003AC" w14:textId="77777777" w:rsidR="00D35774" w:rsidRPr="0078096B" w:rsidRDefault="00D35774">
      <w:pPr>
        <w:spacing w:after="0" w:line="240" w:lineRule="auto"/>
        <w:jc w:val="both"/>
        <w:rPr>
          <w:rFonts w:ascii="Times New Roman" w:eastAsia="Times New Roman" w:hAnsi="Times New Roman" w:cs="Times New Roman"/>
          <w:b/>
          <w:sz w:val="24"/>
          <w:szCs w:val="24"/>
          <w:lang w:val="sr-Cyrl-RS"/>
        </w:rPr>
      </w:pPr>
    </w:p>
    <w:p w14:paraId="000003AD" w14:textId="77777777" w:rsidR="00D35774" w:rsidRPr="0078096B" w:rsidRDefault="00D35774">
      <w:pPr>
        <w:spacing w:after="0" w:line="240" w:lineRule="auto"/>
        <w:jc w:val="both"/>
        <w:rPr>
          <w:rFonts w:ascii="Times New Roman" w:eastAsia="Times New Roman" w:hAnsi="Times New Roman" w:cs="Times New Roman"/>
          <w:b/>
          <w:sz w:val="24"/>
          <w:szCs w:val="24"/>
          <w:lang w:val="sr-Cyrl-RS"/>
        </w:rPr>
      </w:pPr>
    </w:p>
    <w:p w14:paraId="000003AE" w14:textId="77777777" w:rsidR="00D35774" w:rsidRPr="0078096B" w:rsidRDefault="00595034">
      <w:pPr>
        <w:spacing w:after="240" w:line="240" w:lineRule="auto"/>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СТАНДАРД 14: СИСТЕМАТСКО ПРАЋЕЊЕ И ПЕРИОДИЧНА ПРОВЕРА КВАЛИТЕТА</w:t>
      </w:r>
    </w:p>
    <w:p w14:paraId="000003AF" w14:textId="77777777" w:rsidR="00D35774" w:rsidRPr="0078096B" w:rsidRDefault="00D35774">
      <w:pPr>
        <w:spacing w:after="0" w:line="240" w:lineRule="auto"/>
        <w:jc w:val="both"/>
        <w:rPr>
          <w:rFonts w:ascii="Times New Roman" w:eastAsia="Times New Roman" w:hAnsi="Times New Roman" w:cs="Times New Roman"/>
          <w:b/>
          <w:sz w:val="24"/>
          <w:szCs w:val="24"/>
          <w:lang w:val="sr-Cyrl-RS"/>
        </w:rPr>
      </w:pPr>
    </w:p>
    <w:p w14:paraId="000003B0"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14.1. Опис стања</w:t>
      </w:r>
    </w:p>
    <w:p w14:paraId="000003B1"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 xml:space="preserve">Праћење и провера квалитета на програму докторских академских студија класичних наука се обавља на крају сваког семестра у оквиру провере квалитета и самовредновања </w:t>
      </w:r>
      <w:r w:rsidRPr="006A4C79">
        <w:rPr>
          <w:rFonts w:ascii="Times New Roman" w:eastAsia="Times New Roman" w:hAnsi="Times New Roman" w:cs="Times New Roman"/>
          <w:sz w:val="24"/>
          <w:szCs w:val="24"/>
          <w:lang w:val="sr-Cyrl-RS"/>
        </w:rPr>
        <w:lastRenderedPageBreak/>
        <w:t>које се обавља на нивоу целог Факултета. Одговорни актер за спровођење анкете је Комисија за обезбеђивање квалитета и самовредновање на Факултету. Комисија, у  сарадњи са управником одељења и предметним наставниццима и сарадницима организује, контролише и унапређује рад на:</w:t>
      </w:r>
    </w:p>
    <w:p w14:paraId="000003B2" w14:textId="77777777" w:rsidR="00D35774" w:rsidRPr="0078096B" w:rsidRDefault="00595034">
      <w:pPr>
        <w:numPr>
          <w:ilvl w:val="0"/>
          <w:numId w:val="9"/>
        </w:numPr>
        <w:spacing w:after="0" w:line="240" w:lineRule="auto"/>
        <w:jc w:val="both"/>
        <w:rPr>
          <w:rFonts w:ascii="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спровођењу утврђених стандарда и поступака за оцењивање квалитета и обављање свих задатака које у том процесу имају субјекти у систему обезбеђивање квалитета Факултета;</w:t>
      </w:r>
    </w:p>
    <w:p w14:paraId="000003B3" w14:textId="77777777" w:rsidR="00D35774" w:rsidRPr="0078096B" w:rsidRDefault="00595034">
      <w:pPr>
        <w:numPr>
          <w:ilvl w:val="0"/>
          <w:numId w:val="9"/>
        </w:numPr>
        <w:spacing w:after="0" w:line="240" w:lineRule="auto"/>
        <w:jc w:val="both"/>
        <w:rPr>
          <w:rFonts w:ascii="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обављању периодичне провере и самовредновања нивоа квалитета током којих сагледава спровођење утврђене стратегије и поступака за обезбеђење квалитета, као и достизање жељених стандарда квалитета.</w:t>
      </w:r>
    </w:p>
    <w:p w14:paraId="000003B4"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Комисија је укључена у спровођење интерних и екстерних провера квалитета у циљу акредитације, надзора или реакредитације високошколске установе и студијских програма. Студенти су чланови Комисије, те имају активну улогу у доношењу и спровођењу Правилника и Стратегије за обезбеђивање квалитета.</w:t>
      </w:r>
    </w:p>
    <w:p w14:paraId="000003B5"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Правилницима и Стратегијом за обезбеђивање квалитета утврђен је начин и поступак самовредновања студија, студијских програма, рада наставног и ненаставног особља и услова рада као дела стратегије Факултета за праћење, обезбеђивање, унапређење и развој квалитета студија свих студијских програма. Ови документи садрже: део о вредновању од стране студената, део о вредновању запослених на Факултету. У периодичним самовредновањима обавезно је укључивање резултата анектирања студената. Поред Правилника и усвојене Стратегије за обезбеђивање квалитета и именовања Комисије за обезбеђивање квалитета и самовредновање, а ради унапређења стандарда квалитета рада, Филозофски факултет је усвојио различите процедуре и мере и прецизно је одредио субјекте обезбеђивања квалитета:</w:t>
      </w:r>
    </w:p>
    <w:p w14:paraId="000003B6" w14:textId="77777777" w:rsidR="00D35774" w:rsidRPr="0078096B" w:rsidRDefault="00595034">
      <w:pPr>
        <w:numPr>
          <w:ilvl w:val="0"/>
          <w:numId w:val="7"/>
        </w:numPr>
        <w:spacing w:after="0" w:line="240" w:lineRule="auto"/>
        <w:jc w:val="both"/>
        <w:rPr>
          <w:rFonts w:ascii="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усвојио је стандарде и поступке за обезбеђивање и унапређење квалитета рада,</w:t>
      </w:r>
    </w:p>
    <w:p w14:paraId="000003B7" w14:textId="77777777" w:rsidR="00D35774" w:rsidRPr="0078096B" w:rsidRDefault="00595034">
      <w:pPr>
        <w:numPr>
          <w:ilvl w:val="0"/>
          <w:numId w:val="7"/>
        </w:numPr>
        <w:spacing w:after="0" w:line="240" w:lineRule="auto"/>
        <w:jc w:val="both"/>
        <w:rPr>
          <w:rFonts w:ascii="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усвојио је план рада и процедуре за праћење и унапређење квалитета,</w:t>
      </w:r>
    </w:p>
    <w:p w14:paraId="000003B8" w14:textId="77777777" w:rsidR="00D35774" w:rsidRPr="0078096B" w:rsidRDefault="00595034">
      <w:pPr>
        <w:numPr>
          <w:ilvl w:val="0"/>
          <w:numId w:val="7"/>
        </w:numPr>
        <w:spacing w:after="0" w:line="240" w:lineRule="auto"/>
        <w:jc w:val="both"/>
        <w:rPr>
          <w:rFonts w:ascii="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усвојио је поступке који обезбеђују поштовање плана и распореда наставе,</w:t>
      </w:r>
    </w:p>
    <w:p w14:paraId="000003B9" w14:textId="77777777" w:rsidR="00D35774" w:rsidRPr="0078096B" w:rsidRDefault="00595034">
      <w:pPr>
        <w:numPr>
          <w:ilvl w:val="0"/>
          <w:numId w:val="7"/>
        </w:numPr>
        <w:spacing w:after="0" w:line="240" w:lineRule="auto"/>
        <w:jc w:val="both"/>
        <w:rPr>
          <w:rFonts w:ascii="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усвојио је поступке и процедуре којима Факултет крајем сваког семестра спроводи анкете студената о свим сегментима квалитета педагошког рада наставника и сарадника на Факултету,</w:t>
      </w:r>
    </w:p>
    <w:p w14:paraId="000003BA" w14:textId="77777777" w:rsidR="00D35774" w:rsidRPr="0078096B" w:rsidRDefault="00595034">
      <w:pPr>
        <w:numPr>
          <w:ilvl w:val="0"/>
          <w:numId w:val="7"/>
        </w:numPr>
        <w:spacing w:after="0" w:line="240" w:lineRule="auto"/>
        <w:jc w:val="both"/>
        <w:rPr>
          <w:rFonts w:ascii="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предстоји усвајање поступка и процедура за прикупљање мишљења мастерираних студената о стеченим знањима и прикупљање мишљења послодаваца о стеченим квалификацијама свршених студената Филозофског факултета.</w:t>
      </w:r>
    </w:p>
    <w:p w14:paraId="000003BB"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Наставници програма докторских академских студија класичних наука обезбеђују примену утврђених стандарда и поступака за оцењивање квалитета поштујући Статутом предвиђене обавезе руководства Факултета, Комисије за обезбеђивање квалитета и самовредновање, катедри и стручних служби.</w:t>
      </w:r>
      <w:r w:rsidRPr="0078096B">
        <w:rPr>
          <w:rFonts w:ascii="Times New Roman" w:eastAsia="Times New Roman" w:hAnsi="Times New Roman" w:cs="Times New Roman"/>
          <w:sz w:val="24"/>
          <w:szCs w:val="24"/>
          <w:lang w:val="sr-Cyrl-RS"/>
        </w:rPr>
        <w:t xml:space="preserve"> </w:t>
      </w:r>
    </w:p>
    <w:p w14:paraId="000003BC"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О самовредновању се сачињавају извештаји настали на основу резултата анкета са студентима на свим студијским програмима, које Комисија за обезбеђивање квалитета и самовредновање представља јавности, а Наставно-научно веће, односно Савет Факултета усваја након разматрања и анализе презентованих налаза. </w:t>
      </w:r>
    </w:p>
    <w:p w14:paraId="000003BD"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 xml:space="preserve">Сви прописи се налазе на интернет адреси: </w:t>
      </w:r>
      <w:hyperlink r:id="rId94">
        <w:r w:rsidRPr="0078096B">
          <w:rPr>
            <w:rFonts w:ascii="Times New Roman" w:eastAsia="Times New Roman" w:hAnsi="Times New Roman" w:cs="Times New Roman"/>
            <w:color w:val="0000FF"/>
            <w:sz w:val="24"/>
            <w:szCs w:val="24"/>
            <w:u w:val="single"/>
            <w:lang w:val="sr-Cyrl-RS"/>
          </w:rPr>
          <w:t>http://www.f.bg.ac.rs/pravna_akta</w:t>
        </w:r>
      </w:hyperlink>
      <w:r w:rsidRPr="0078096B">
        <w:rPr>
          <w:rFonts w:ascii="Times New Roman" w:eastAsia="Times New Roman" w:hAnsi="Times New Roman" w:cs="Times New Roman"/>
          <w:sz w:val="24"/>
          <w:szCs w:val="24"/>
          <w:lang w:val="sr-Cyrl-RS"/>
        </w:rPr>
        <w:t>.</w:t>
      </w:r>
    </w:p>
    <w:p w14:paraId="000003BE"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 xml:space="preserve">Извештаји о самовредновању Филозофског факултета, укључујући и последњи из 2019. са документацијом налазе се на Интернет адреси: </w:t>
      </w:r>
      <w:hyperlink r:id="rId95">
        <w:r w:rsidRPr="0078096B">
          <w:rPr>
            <w:rFonts w:ascii="Times New Roman" w:eastAsia="Times New Roman" w:hAnsi="Times New Roman" w:cs="Times New Roman"/>
            <w:color w:val="0000FF"/>
            <w:sz w:val="24"/>
            <w:szCs w:val="24"/>
            <w:u w:val="single"/>
            <w:lang w:val="sr-Cyrl-RS"/>
          </w:rPr>
          <w:t>http://www.f.bg.ac.rs/zaposleni/fajlovi</w:t>
        </w:r>
      </w:hyperlink>
    </w:p>
    <w:p w14:paraId="000003BF"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3C0"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3C1"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14.2 SWOT анализа систематског праћења и периодичне провере квалитета</w:t>
      </w:r>
    </w:p>
    <w:tbl>
      <w:tblPr>
        <w:tblStyle w:val="af0"/>
        <w:tblW w:w="9570" w:type="dxa"/>
        <w:tblLayout w:type="fixed"/>
        <w:tblLook w:val="0400" w:firstRow="0" w:lastRow="0" w:firstColumn="0" w:lastColumn="0" w:noHBand="0" w:noVBand="1"/>
      </w:tblPr>
      <w:tblGrid>
        <w:gridCol w:w="3765"/>
        <w:gridCol w:w="750"/>
        <w:gridCol w:w="4275"/>
        <w:gridCol w:w="780"/>
      </w:tblGrid>
      <w:tr w:rsidR="00D35774" w:rsidRPr="0078096B" w14:paraId="7E62473C" w14:textId="77777777">
        <w:tc>
          <w:tcPr>
            <w:tcW w:w="3765"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3C2"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ПРЕДНОСТИ</w:t>
            </w:r>
          </w:p>
        </w:tc>
        <w:tc>
          <w:tcPr>
            <w:tcW w:w="750"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3C3" w14:textId="77777777" w:rsidR="00D35774" w:rsidRPr="0078096B" w:rsidRDefault="00D35774">
            <w:pPr>
              <w:spacing w:after="0" w:line="240" w:lineRule="auto"/>
              <w:rPr>
                <w:rFonts w:ascii="Times New Roman" w:eastAsia="Times New Roman" w:hAnsi="Times New Roman" w:cs="Times New Roman"/>
                <w:sz w:val="24"/>
                <w:szCs w:val="24"/>
                <w:lang w:val="sr-Cyrl-RS"/>
              </w:rPr>
            </w:pPr>
          </w:p>
        </w:tc>
        <w:tc>
          <w:tcPr>
            <w:tcW w:w="4275"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3C4"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СЛАБОСТИ</w:t>
            </w:r>
          </w:p>
        </w:tc>
        <w:tc>
          <w:tcPr>
            <w:tcW w:w="780"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3C5" w14:textId="77777777" w:rsidR="00D35774" w:rsidRPr="0078096B" w:rsidRDefault="00D35774">
            <w:pPr>
              <w:spacing w:after="0" w:line="240" w:lineRule="auto"/>
              <w:rPr>
                <w:rFonts w:ascii="Times New Roman" w:eastAsia="Times New Roman" w:hAnsi="Times New Roman" w:cs="Times New Roman"/>
                <w:sz w:val="24"/>
                <w:szCs w:val="24"/>
                <w:lang w:val="sr-Cyrl-RS"/>
              </w:rPr>
            </w:pPr>
          </w:p>
        </w:tc>
      </w:tr>
      <w:tr w:rsidR="00D35774" w:rsidRPr="0078096B" w14:paraId="1B53D0F2" w14:textId="77777777">
        <w:tc>
          <w:tcPr>
            <w:tcW w:w="37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C6" w14:textId="77777777" w:rsidR="00D35774" w:rsidRPr="006A4C79" w:rsidRDefault="00595034">
            <w:pPr>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Одељење за класичне науке у сарадњи са Комисијом за обезбеђивање квалитета и самовредновање континуирано ради на обезбеђивању и унапређењу квалитета</w:t>
            </w:r>
          </w:p>
        </w:tc>
        <w:tc>
          <w:tcPr>
            <w:tcW w:w="7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C7" w14:textId="77777777" w:rsidR="00D35774" w:rsidRPr="006A4C79" w:rsidRDefault="00595034">
            <w:pPr>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w:t>
            </w:r>
          </w:p>
        </w:tc>
        <w:tc>
          <w:tcPr>
            <w:tcW w:w="42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C8"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Недовољно развијена методологија поступака интерне провере квалитета која се спроводи континуирано</w:t>
            </w:r>
          </w:p>
        </w:tc>
        <w:tc>
          <w:tcPr>
            <w:tcW w:w="7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C9"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w:t>
            </w:r>
          </w:p>
        </w:tc>
      </w:tr>
      <w:tr w:rsidR="00D35774" w:rsidRPr="0078096B" w14:paraId="79838909" w14:textId="77777777">
        <w:trPr>
          <w:trHeight w:val="909"/>
        </w:trPr>
        <w:tc>
          <w:tcPr>
            <w:tcW w:w="37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CA" w14:textId="77777777" w:rsidR="00D35774" w:rsidRPr="006A4C79" w:rsidRDefault="00595034">
            <w:pPr>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Успостављен онлајн систем анкетирања</w:t>
            </w:r>
          </w:p>
        </w:tc>
        <w:tc>
          <w:tcPr>
            <w:tcW w:w="7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CB" w14:textId="77777777" w:rsidR="00D35774" w:rsidRPr="006A4C79" w:rsidRDefault="00595034">
            <w:pPr>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w:t>
            </w:r>
          </w:p>
        </w:tc>
        <w:tc>
          <w:tcPr>
            <w:tcW w:w="42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CC"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Недовољна мотивисаност студената да учествују у активностима везаним за проверу квалитета, укључујући онлајн  систем анкетирања</w:t>
            </w:r>
          </w:p>
        </w:tc>
        <w:tc>
          <w:tcPr>
            <w:tcW w:w="7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CD"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w:t>
            </w:r>
          </w:p>
        </w:tc>
      </w:tr>
      <w:tr w:rsidR="00D35774" w:rsidRPr="0078096B" w14:paraId="462D1628" w14:textId="77777777">
        <w:tc>
          <w:tcPr>
            <w:tcW w:w="37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CE"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Сва усвојена документа везана за контролу квалитета доступна су јавности на интернет страници Факултета</w:t>
            </w:r>
          </w:p>
        </w:tc>
        <w:tc>
          <w:tcPr>
            <w:tcW w:w="7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CF" w14:textId="77777777" w:rsidR="00D35774" w:rsidRPr="006A4C79" w:rsidRDefault="00595034">
            <w:pPr>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w:t>
            </w:r>
          </w:p>
        </w:tc>
        <w:tc>
          <w:tcPr>
            <w:tcW w:w="42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D0"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Недовољно коришћење података добијених контролом квалитета за планирање будућих активности</w:t>
            </w:r>
          </w:p>
        </w:tc>
        <w:tc>
          <w:tcPr>
            <w:tcW w:w="7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D1"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w:t>
            </w:r>
          </w:p>
        </w:tc>
      </w:tr>
      <w:tr w:rsidR="00D35774" w:rsidRPr="0078096B" w14:paraId="4AB7C7FC" w14:textId="77777777">
        <w:tc>
          <w:tcPr>
            <w:tcW w:w="37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D2"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Активно ангажовање студената у Комисији за обезбеђивање квалитета и самовредновање</w:t>
            </w:r>
          </w:p>
        </w:tc>
        <w:tc>
          <w:tcPr>
            <w:tcW w:w="7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D3" w14:textId="77777777" w:rsidR="00D35774" w:rsidRPr="006A4C79" w:rsidRDefault="00595034">
            <w:pPr>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w:t>
            </w:r>
          </w:p>
        </w:tc>
        <w:tc>
          <w:tcPr>
            <w:tcW w:w="42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D4"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Недовољна разрађеност процедура за прикупљање мишљења свршених студената докторских студија и послодаваца о компетенцијама и квалификацијама доктора наука</w:t>
            </w:r>
          </w:p>
        </w:tc>
        <w:tc>
          <w:tcPr>
            <w:tcW w:w="7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D5"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w:t>
            </w:r>
          </w:p>
        </w:tc>
      </w:tr>
      <w:tr w:rsidR="00D35774" w:rsidRPr="0078096B" w14:paraId="077FE505" w14:textId="77777777">
        <w:tc>
          <w:tcPr>
            <w:tcW w:w="3765"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3D6"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b/>
                <w:sz w:val="24"/>
                <w:szCs w:val="24"/>
                <w:lang w:val="sr-Cyrl-RS"/>
              </w:rPr>
              <w:t>МОГУЋНОСТИ</w:t>
            </w:r>
          </w:p>
        </w:tc>
        <w:tc>
          <w:tcPr>
            <w:tcW w:w="750"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3D7" w14:textId="77777777" w:rsidR="00D35774" w:rsidRPr="006A4C79" w:rsidRDefault="00D35774">
            <w:pPr>
              <w:spacing w:after="0" w:line="240" w:lineRule="auto"/>
              <w:rPr>
                <w:rFonts w:ascii="Times New Roman" w:eastAsia="Times New Roman" w:hAnsi="Times New Roman" w:cs="Times New Roman"/>
                <w:sz w:val="24"/>
                <w:szCs w:val="24"/>
                <w:lang w:val="sr-Cyrl-RS"/>
              </w:rPr>
            </w:pPr>
          </w:p>
        </w:tc>
        <w:tc>
          <w:tcPr>
            <w:tcW w:w="4275"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00003D8"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b/>
                <w:sz w:val="24"/>
                <w:szCs w:val="24"/>
                <w:lang w:val="sr-Cyrl-RS"/>
              </w:rPr>
              <w:t>ОПАСНОСТИ</w:t>
            </w:r>
          </w:p>
        </w:tc>
        <w:tc>
          <w:tcPr>
            <w:tcW w:w="780"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00003D9" w14:textId="77777777" w:rsidR="00D35774" w:rsidRPr="0078096B" w:rsidRDefault="00D35774">
            <w:pPr>
              <w:spacing w:after="0" w:line="240" w:lineRule="auto"/>
              <w:rPr>
                <w:rFonts w:ascii="Times New Roman" w:eastAsia="Times New Roman" w:hAnsi="Times New Roman" w:cs="Times New Roman"/>
                <w:sz w:val="24"/>
                <w:szCs w:val="24"/>
                <w:lang w:val="sr-Cyrl-RS"/>
              </w:rPr>
            </w:pPr>
          </w:p>
        </w:tc>
      </w:tr>
      <w:tr w:rsidR="00D35774" w:rsidRPr="0078096B" w14:paraId="50819575" w14:textId="77777777">
        <w:tc>
          <w:tcPr>
            <w:tcW w:w="37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DA"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Веће ангажовање ненаставног особља са капацитетом да помогне у контроли квалитета и испуњености стандарда</w:t>
            </w:r>
          </w:p>
        </w:tc>
        <w:tc>
          <w:tcPr>
            <w:tcW w:w="7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DB" w14:textId="77777777" w:rsidR="00D35774" w:rsidRPr="006A4C79" w:rsidRDefault="00595034">
            <w:pPr>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w:t>
            </w:r>
          </w:p>
        </w:tc>
        <w:tc>
          <w:tcPr>
            <w:tcW w:w="42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DC"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Комисија за обезбеђивање квалитета и самовредновање нема довољан капацитет рада, јер јој недостаје административно-техничка подршка</w:t>
            </w:r>
          </w:p>
        </w:tc>
        <w:tc>
          <w:tcPr>
            <w:tcW w:w="7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DD"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w:t>
            </w:r>
          </w:p>
        </w:tc>
      </w:tr>
      <w:tr w:rsidR="00D35774" w:rsidRPr="0078096B" w14:paraId="164F7C87" w14:textId="77777777">
        <w:tc>
          <w:tcPr>
            <w:tcW w:w="37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DE"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Факултет има веће информатичке могућности које се могу искористити у процесу контроле квалитета и испуњености стандарда</w:t>
            </w:r>
          </w:p>
        </w:tc>
        <w:tc>
          <w:tcPr>
            <w:tcW w:w="7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DF" w14:textId="77777777" w:rsidR="00D35774" w:rsidRPr="006A4C79" w:rsidRDefault="00595034">
            <w:pPr>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w:t>
            </w:r>
          </w:p>
        </w:tc>
        <w:tc>
          <w:tcPr>
            <w:tcW w:w="42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E0"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Недовољна посвећеност студената и наставника развоју културе квалитета</w:t>
            </w:r>
          </w:p>
        </w:tc>
        <w:tc>
          <w:tcPr>
            <w:tcW w:w="7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E1"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w:t>
            </w:r>
          </w:p>
        </w:tc>
      </w:tr>
      <w:tr w:rsidR="00D35774" w:rsidRPr="0078096B" w14:paraId="0269046A" w14:textId="77777777">
        <w:tc>
          <w:tcPr>
            <w:tcW w:w="9570"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E2"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Скала за квантификацију процене:</w:t>
            </w:r>
          </w:p>
          <w:p w14:paraId="000003E3" w14:textId="77777777" w:rsidR="00D35774" w:rsidRPr="0078096B" w:rsidRDefault="00595034">
            <w:pPr>
              <w:jc w:val="both"/>
              <w:rPr>
                <w:rFonts w:ascii="Times New Roman" w:eastAsia="Times New Roman" w:hAnsi="Times New Roman" w:cs="Times New Roman"/>
                <w:sz w:val="24"/>
                <w:szCs w:val="24"/>
                <w:lang w:val="sr-Cyrl-RS"/>
              </w:rPr>
            </w:pPr>
            <w:r w:rsidRPr="0078096B">
              <w:rPr>
                <w:rFonts w:ascii="Times New Roman" w:eastAsia="Gungsuh" w:hAnsi="Times New Roman" w:cs="Times New Roman"/>
                <w:sz w:val="24"/>
                <w:szCs w:val="24"/>
                <w:lang w:val="sr-Cyrl-RS"/>
              </w:rPr>
              <w:t>+++ → високо значајно; ++ → средње значајно; + → мало значајно; 0 → без значајности</w:t>
            </w:r>
          </w:p>
        </w:tc>
      </w:tr>
    </w:tbl>
    <w:p w14:paraId="000003E7" w14:textId="77777777" w:rsidR="00D35774" w:rsidRPr="0078096B" w:rsidRDefault="00595034">
      <w:pPr>
        <w:spacing w:after="0" w:line="240" w:lineRule="auto"/>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br/>
      </w:r>
    </w:p>
    <w:p w14:paraId="000003E8" w14:textId="77777777" w:rsidR="00D35774" w:rsidRPr="0078096B" w:rsidRDefault="00595034">
      <w:pPr>
        <w:numPr>
          <w:ilvl w:val="0"/>
          <w:numId w:val="16"/>
        </w:numPr>
        <w:spacing w:after="0" w:line="240" w:lineRule="auto"/>
        <w:ind w:left="720" w:hanging="360"/>
        <w:jc w:val="both"/>
        <w:rPr>
          <w:rFonts w:ascii="Times New Roman" w:eastAsia="Times New Roman" w:hAnsi="Times New Roman" w:cs="Times New Roman"/>
          <w:b/>
          <w:sz w:val="24"/>
          <w:szCs w:val="24"/>
          <w:lang w:val="sr-Cyrl-RS"/>
        </w:rPr>
      </w:pPr>
      <w:r w:rsidRPr="0078096B">
        <w:rPr>
          <w:rFonts w:ascii="Times New Roman" w:eastAsia="Times New Roman" w:hAnsi="Times New Roman" w:cs="Times New Roman"/>
          <w:b/>
          <w:sz w:val="24"/>
          <w:szCs w:val="24"/>
          <w:lang w:val="sr-Cyrl-RS"/>
        </w:rPr>
        <w:t> Предлог мера и активности за систематско праћење и периодичну проверу квалитета</w:t>
      </w:r>
    </w:p>
    <w:p w14:paraId="000003E9" w14:textId="77777777" w:rsidR="00D35774" w:rsidRPr="0078096B" w:rsidRDefault="00595034">
      <w:pPr>
        <w:numPr>
          <w:ilvl w:val="0"/>
          <w:numId w:val="15"/>
        </w:numPr>
        <w:spacing w:after="0" w:line="240" w:lineRule="auto"/>
        <w:ind w:left="360"/>
        <w:jc w:val="both"/>
        <w:rPr>
          <w:rFonts w:ascii="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lastRenderedPageBreak/>
        <w:t>Формирати бољу софтверску подршку контроли квалитета и испуњености стандарда.</w:t>
      </w:r>
    </w:p>
    <w:p w14:paraId="000003EA"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3EB"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3EC"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Акциони план за Стандард 14</w:t>
      </w:r>
    </w:p>
    <w:tbl>
      <w:tblPr>
        <w:tblStyle w:val="af1"/>
        <w:tblW w:w="9590" w:type="dxa"/>
        <w:tblLayout w:type="fixed"/>
        <w:tblLook w:val="0400" w:firstRow="0" w:lastRow="0" w:firstColumn="0" w:lastColumn="0" w:noHBand="0" w:noVBand="1"/>
      </w:tblPr>
      <w:tblGrid>
        <w:gridCol w:w="3196"/>
        <w:gridCol w:w="1730"/>
        <w:gridCol w:w="1457"/>
        <w:gridCol w:w="3207"/>
      </w:tblGrid>
      <w:tr w:rsidR="00D35774" w:rsidRPr="0078096B" w14:paraId="11DB00EC" w14:textId="77777777">
        <w:tc>
          <w:tcPr>
            <w:tcW w:w="31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ED"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Активност</w:t>
            </w:r>
          </w:p>
        </w:tc>
        <w:tc>
          <w:tcPr>
            <w:tcW w:w="17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EE"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Одговоран</w:t>
            </w:r>
          </w:p>
        </w:tc>
        <w:tc>
          <w:tcPr>
            <w:tcW w:w="14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EF"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Рок за извршење</w:t>
            </w:r>
          </w:p>
        </w:tc>
        <w:tc>
          <w:tcPr>
            <w:tcW w:w="320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F0"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sz w:val="24"/>
                <w:szCs w:val="24"/>
                <w:lang w:val="sr-Cyrl-RS"/>
              </w:rPr>
              <w:t>Очекиван резултат</w:t>
            </w:r>
          </w:p>
        </w:tc>
      </w:tr>
      <w:tr w:rsidR="00D35774" w:rsidRPr="0078096B" w14:paraId="19BF09DF" w14:textId="77777777">
        <w:tc>
          <w:tcPr>
            <w:tcW w:w="31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F1"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t>Обезбедити финансијска средства за стимулисање рада чланова радне групе за системско праћење квалитета</w:t>
            </w:r>
          </w:p>
        </w:tc>
        <w:tc>
          <w:tcPr>
            <w:tcW w:w="17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F2"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Управник Одељења и Управа Факултета</w:t>
            </w:r>
          </w:p>
        </w:tc>
        <w:tc>
          <w:tcPr>
            <w:tcW w:w="14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F3"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2022.</w:t>
            </w:r>
          </w:p>
        </w:tc>
        <w:tc>
          <w:tcPr>
            <w:tcW w:w="320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3F4"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Одлука управника о персоналним решењима за праћење квалитета програма докторских академских студија класичних наука</w:t>
            </w:r>
          </w:p>
        </w:tc>
      </w:tr>
    </w:tbl>
    <w:p w14:paraId="000003F5" w14:textId="77777777" w:rsidR="00D35774" w:rsidRPr="0078096B" w:rsidRDefault="00595034">
      <w:pPr>
        <w:spacing w:after="240" w:line="240" w:lineRule="auto"/>
        <w:rPr>
          <w:rFonts w:ascii="Times New Roman" w:eastAsia="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br/>
      </w:r>
    </w:p>
    <w:p w14:paraId="000003F6"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u w:val="single"/>
          <w:lang w:val="sr-Cyrl-RS"/>
        </w:rPr>
        <w:t>СТАНДАРД 15. КВАЛИТЕТ ДОКТОРСКИХ СТУДИЈА</w:t>
      </w:r>
    </w:p>
    <w:p w14:paraId="000003F7" w14:textId="77777777" w:rsidR="00D35774" w:rsidRPr="0078096B" w:rsidRDefault="00D35774">
      <w:pPr>
        <w:spacing w:after="0" w:line="240" w:lineRule="auto"/>
        <w:jc w:val="center"/>
        <w:rPr>
          <w:rFonts w:ascii="Times New Roman" w:eastAsia="Times New Roman" w:hAnsi="Times New Roman" w:cs="Times New Roman"/>
          <w:b/>
          <w:color w:val="000000"/>
          <w:sz w:val="24"/>
          <w:szCs w:val="24"/>
          <w:lang w:val="sr-Cyrl-RS"/>
        </w:rPr>
      </w:pPr>
    </w:p>
    <w:p w14:paraId="000003F8" w14:textId="77777777" w:rsidR="00D35774" w:rsidRPr="0078096B" w:rsidRDefault="00595034">
      <w:pPr>
        <w:spacing w:after="0" w:line="240" w:lineRule="auto"/>
        <w:jc w:val="center"/>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Стандард 15. Квалитет докторских студија</w:t>
      </w:r>
    </w:p>
    <w:p w14:paraId="000003F9"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Квалитет докторских студија се обезбеђује кроз унапређење научноистраживачког рада, осавремењавање садржаја студијских програма докторских студија и редовно праћење и проверу њихових циљева, постизање научних способности студената докторских студија и овладавање специфичним академским и практичним вештинама потребним за будући развој њихове каријере.</w:t>
      </w:r>
    </w:p>
    <w:p w14:paraId="000003FA" w14:textId="77777777" w:rsidR="00D35774" w:rsidRPr="0078096B" w:rsidRDefault="00D35774">
      <w:pPr>
        <w:spacing w:after="0" w:line="240" w:lineRule="auto"/>
        <w:jc w:val="both"/>
        <w:rPr>
          <w:rFonts w:ascii="Times New Roman" w:eastAsia="Times New Roman" w:hAnsi="Times New Roman" w:cs="Times New Roman"/>
          <w:b/>
          <w:sz w:val="24"/>
          <w:szCs w:val="24"/>
          <w:lang w:val="sr-Cyrl-RS"/>
        </w:rPr>
      </w:pPr>
    </w:p>
    <w:p w14:paraId="000003FB"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15.1. Опис стања</w:t>
      </w:r>
    </w:p>
    <w:p w14:paraId="000003FC" w14:textId="77777777" w:rsidR="00D35774" w:rsidRPr="006A4C79"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 xml:space="preserve">Одељење за </w:t>
      </w:r>
      <w:r w:rsidRPr="006A4C79">
        <w:rPr>
          <w:rFonts w:ascii="Times New Roman" w:eastAsia="Times New Roman" w:hAnsi="Times New Roman" w:cs="Times New Roman"/>
          <w:sz w:val="24"/>
          <w:szCs w:val="24"/>
          <w:lang w:val="sr-Cyrl-RS"/>
        </w:rPr>
        <w:t>класичне науке</w:t>
      </w:r>
      <w:r w:rsidRPr="006A4C79">
        <w:rPr>
          <w:rFonts w:ascii="Times New Roman" w:eastAsia="Times New Roman" w:hAnsi="Times New Roman" w:cs="Times New Roman"/>
          <w:color w:val="000000"/>
          <w:sz w:val="24"/>
          <w:szCs w:val="24"/>
          <w:lang w:val="sr-Cyrl-RS"/>
        </w:rPr>
        <w:t xml:space="preserve"> Филозофског факултета Универзитета у Београду у претходном периоду је два пута акредитовано за Студијски програм докторских студија у трајању од 3 године (180 ЕСПБ). Законом о високом образовању утврђен је садржај студијских програма. Стандардима за акредитацију студијских програма докторских студија утврђена је структура и остали елементи. Докторске студије регулисане су Правилима докторских студија и Статутом факултета. За праћење и унапређење квалитета докторских студија надлежна је Комисија за докторске студије. Осим Комисије за квалитет докторских студија, надлежни су и: Декан, Продекан за наставу, Комисија за обезбеђивање квалитета и самовредновање, управници одељења и наставници који учествују у реализацији програма докторских студија Филозофског факултета. </w:t>
      </w:r>
      <w:r w:rsidRPr="006A4C79">
        <w:rPr>
          <w:rFonts w:ascii="Times New Roman" w:eastAsia="Times New Roman" w:hAnsi="Times New Roman" w:cs="Times New Roman"/>
          <w:sz w:val="24"/>
          <w:szCs w:val="24"/>
          <w:lang w:val="sr-Cyrl-RS"/>
        </w:rPr>
        <w:t>Докторске студије класичних наука организоване су по семестрима, трају шест семестара, односно три школске године. Настава се изводи у различитим формама (предавања, вежбе, дискусије итд.).</w:t>
      </w:r>
    </w:p>
    <w:p w14:paraId="000003FD" w14:textId="77777777" w:rsidR="00D35774" w:rsidRPr="006A4C79" w:rsidRDefault="00595034">
      <w:pPr>
        <w:spacing w:after="0" w:line="240" w:lineRule="auto"/>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ab/>
        <w:t xml:space="preserve">У договору са ментором, избор предмета се врши са листе изборних предмета докторских студија Факултета и/или Универзитета, а у складу са Правилником о изборним предметима Факултета. У конципирању програма поштован је стандард о процентуалном учешћу појединих типова предмета (академско-општеобразовни, теоријско-методолошки, научно-стручни и стручно-апликативни). </w:t>
      </w:r>
    </w:p>
    <w:p w14:paraId="000003FE" w14:textId="77777777" w:rsidR="00D35774" w:rsidRPr="006A4C79" w:rsidRDefault="00595034">
      <w:pPr>
        <w:spacing w:after="0" w:line="240" w:lineRule="auto"/>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ab/>
        <w:t xml:space="preserve">Програм нуди  напредна, савремена и компаративна знања из специфичних области којима су кандидати одлучили да се баве, као и из области опште теорије и методологије </w:t>
      </w:r>
      <w:r w:rsidRPr="006A4C79">
        <w:rPr>
          <w:rFonts w:ascii="Times New Roman" w:eastAsia="Times New Roman" w:hAnsi="Times New Roman" w:cs="Times New Roman"/>
          <w:sz w:val="24"/>
          <w:szCs w:val="24"/>
          <w:lang w:val="sr-Cyrl-RS"/>
        </w:rPr>
        <w:lastRenderedPageBreak/>
        <w:t>матичне дисциплине и сродних друштвено-хуманистичких наука. Програм не подразумева предуслове за упис појединих предмета или група предмета.</w:t>
      </w:r>
    </w:p>
    <w:p w14:paraId="000003FF" w14:textId="77777777" w:rsidR="00D35774" w:rsidRPr="006A4C79" w:rsidRDefault="00595034">
      <w:pPr>
        <w:spacing w:after="0" w:line="240" w:lineRule="auto"/>
        <w:ind w:firstLine="72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Студент може прећи са других студијских програма на овај програм уколико положи диференцијалне испите које утврђује Веће Одељења за класичне науке на основу увида у садржај студијског програма са којег се прелази. Процедура преласка утврђена је Статутом Факултета.</w:t>
      </w:r>
    </w:p>
    <w:p w14:paraId="00000400" w14:textId="77777777" w:rsidR="00D35774" w:rsidRPr="006A4C79" w:rsidRDefault="00D35774">
      <w:pPr>
        <w:spacing w:after="0" w:line="240" w:lineRule="auto"/>
        <w:jc w:val="both"/>
        <w:rPr>
          <w:rFonts w:ascii="Times New Roman" w:eastAsia="Times New Roman" w:hAnsi="Times New Roman" w:cs="Times New Roman"/>
          <w:sz w:val="24"/>
          <w:szCs w:val="24"/>
          <w:lang w:val="sr-Cyrl-RS"/>
        </w:rPr>
      </w:pPr>
    </w:p>
    <w:p w14:paraId="00000401" w14:textId="77777777" w:rsidR="00D35774" w:rsidRPr="006A4C79" w:rsidRDefault="00595034">
      <w:pPr>
        <w:spacing w:after="0" w:line="240" w:lineRule="auto"/>
        <w:ind w:firstLine="72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color w:val="000000"/>
          <w:sz w:val="24"/>
          <w:szCs w:val="24"/>
          <w:lang w:val="sr-Cyrl-RS"/>
        </w:rPr>
        <w:t xml:space="preserve">На Одељењу за </w:t>
      </w:r>
      <w:r w:rsidRPr="006A4C79">
        <w:rPr>
          <w:rFonts w:ascii="Times New Roman" w:eastAsia="Times New Roman" w:hAnsi="Times New Roman" w:cs="Times New Roman"/>
          <w:sz w:val="24"/>
          <w:szCs w:val="24"/>
          <w:lang w:val="sr-Cyrl-RS"/>
        </w:rPr>
        <w:t>класичне науке</w:t>
      </w:r>
      <w:r w:rsidRPr="006A4C79">
        <w:rPr>
          <w:rFonts w:ascii="Times New Roman" w:eastAsia="Times New Roman" w:hAnsi="Times New Roman" w:cs="Times New Roman"/>
          <w:color w:val="000000"/>
          <w:sz w:val="24"/>
          <w:szCs w:val="24"/>
          <w:lang w:val="sr-Cyrl-RS"/>
        </w:rPr>
        <w:t xml:space="preserve"> Филозофског факултета Универзитета у Београду докторске студије се изводе на научно утемељеним програмима према наставним плановима који су у потпуности усклађени са Стандардима за акредитацију докторских студија. Циљеви програма докторских студија усклађени су са мастер задацима и циљевима факултета у научној делатности. </w:t>
      </w:r>
      <w:r w:rsidRPr="006A4C79">
        <w:rPr>
          <w:rFonts w:ascii="Times New Roman" w:eastAsia="Times New Roman" w:hAnsi="Times New Roman" w:cs="Times New Roman"/>
          <w:sz w:val="24"/>
          <w:szCs w:val="24"/>
          <w:lang w:val="sr-Cyrl-RS"/>
        </w:rPr>
        <w:t>Такав приступ усмерен је на изградњу научног кадра који би био признат на националном и међународном нивоу, оспособљен у потпуности како за самостални, тако и за тимски научно-истраживачки рад, који је у складу са етиком коју таква врста рада подразумева. Овако представљени општи циљеви програма подразумевају образовање високоспецијализованог научног и стручног кадра и отварање могућности за стварање успешних научних тимова и појединаца који ће доприносити даљем развоју, конкурентности и угледу српске науке и њеној већој међународној видљивости.</w:t>
      </w:r>
    </w:p>
    <w:p w14:paraId="00000402" w14:textId="77777777" w:rsidR="00D35774" w:rsidRPr="0078096B" w:rsidRDefault="00595034">
      <w:pPr>
        <w:spacing w:after="0" w:line="240" w:lineRule="auto"/>
        <w:ind w:firstLine="72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color w:val="000000"/>
          <w:sz w:val="24"/>
          <w:szCs w:val="24"/>
          <w:lang w:val="sr-Cyrl-RS"/>
        </w:rPr>
        <w:t>Као још један показатељ спремности високошколске установе за спровођење докторских студија говори и податак да је</w:t>
      </w:r>
      <w:r w:rsidRPr="006A4C79">
        <w:rPr>
          <w:rFonts w:ascii="Times New Roman" w:eastAsia="Times New Roman" w:hAnsi="Times New Roman" w:cs="Times New Roman"/>
          <w:sz w:val="24"/>
          <w:szCs w:val="24"/>
          <w:lang w:val="sr-Cyrl-RS"/>
        </w:rPr>
        <w:t xml:space="preserve"> одређени</w:t>
      </w:r>
      <w:r w:rsidRPr="006A4C79">
        <w:rPr>
          <w:rFonts w:ascii="Times New Roman" w:eastAsia="Times New Roman" w:hAnsi="Times New Roman" w:cs="Times New Roman"/>
          <w:color w:val="000000"/>
          <w:sz w:val="24"/>
          <w:szCs w:val="24"/>
          <w:lang w:val="sr-Cyrl-RS"/>
        </w:rPr>
        <w:t xml:space="preserve"> бр</w:t>
      </w:r>
      <w:r w:rsidRPr="0078096B">
        <w:rPr>
          <w:rFonts w:ascii="Times New Roman" w:eastAsia="Times New Roman" w:hAnsi="Times New Roman" w:cs="Times New Roman"/>
          <w:color w:val="000000"/>
          <w:sz w:val="24"/>
          <w:szCs w:val="24"/>
          <w:lang w:val="sr-Cyrl-RS"/>
        </w:rPr>
        <w:t>ој наставника активно ангажовано на научно-истраживачким пројектима. Квалитет научно-истраживачког рада наставника у складу је са условима дефинисаним акредитацијом. Сарадња са научно-истраживачким установама остварује се кроз пројекте.</w:t>
      </w:r>
    </w:p>
    <w:p w14:paraId="00000403" w14:textId="77777777" w:rsidR="00D35774" w:rsidRPr="0078096B" w:rsidRDefault="00595034">
      <w:pPr>
        <w:spacing w:after="0" w:line="240" w:lineRule="auto"/>
        <w:ind w:firstLine="72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Студенти докторских студија саопштавају радове на домаћим и међународним научним конференцијама, као и у домаћим и међународним часописима.  Студенти су такође укључени у развој матичних научних области кроз учешће у домаћим и међународним научно-истраживачким пројектима.</w:t>
      </w:r>
    </w:p>
    <w:p w14:paraId="00000404" w14:textId="77777777" w:rsidR="00D35774" w:rsidRPr="006A4C79" w:rsidRDefault="00595034">
      <w:pPr>
        <w:spacing w:after="0" w:line="240" w:lineRule="auto"/>
        <w:ind w:firstLine="72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Наставни процес на докторским студијама, између осталог, реализује се са циљем развоја вештина и спретности у употреби знања, а уз поштовање принципа етичког кодекса и добре научне праксе</w:t>
      </w:r>
      <w:r w:rsidRPr="006A4C79">
        <w:rPr>
          <w:rFonts w:ascii="Times New Roman" w:eastAsia="Times New Roman" w:hAnsi="Times New Roman" w:cs="Times New Roman"/>
          <w:color w:val="000000"/>
          <w:sz w:val="24"/>
          <w:szCs w:val="24"/>
          <w:lang w:val="sr-Cyrl-RS"/>
        </w:rPr>
        <w:t xml:space="preserve">. </w:t>
      </w:r>
      <w:r w:rsidRPr="006A4C79">
        <w:rPr>
          <w:rFonts w:ascii="Times New Roman" w:eastAsia="Times New Roman" w:hAnsi="Times New Roman" w:cs="Times New Roman"/>
          <w:sz w:val="24"/>
          <w:szCs w:val="24"/>
          <w:lang w:val="sr-Cyrl-RS"/>
        </w:rPr>
        <w:t>Основни циљ наставног просеца докторских студија класичних наука јесте подстицање креативног, критичког и иновативног мишљења код кандидата, праћење и унапређивање њихових способности за адекватну примену методолошких и теоријских знања на проблематику која се истражује у оквиру докторске дисертације.</w:t>
      </w:r>
    </w:p>
    <w:p w14:paraId="00000405" w14:textId="77777777" w:rsidR="00D35774" w:rsidRPr="006A4C79" w:rsidRDefault="00595034">
      <w:pPr>
        <w:spacing w:after="0" w:line="240" w:lineRule="auto"/>
        <w:ind w:firstLine="72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Упи</w:t>
      </w:r>
      <w:r w:rsidRPr="006A4C79">
        <w:rPr>
          <w:rFonts w:ascii="Times New Roman" w:eastAsia="Times New Roman" w:hAnsi="Times New Roman" w:cs="Times New Roman"/>
          <w:color w:val="000000"/>
          <w:sz w:val="24"/>
          <w:szCs w:val="24"/>
          <w:lang w:val="sr-Cyrl-RS"/>
        </w:rPr>
        <w:t>сивање студената на студијски програм докторских студија реализује се у складу са Законом, а преко заједничког конкурса који расписује Сенат Универзитета у Београду, узимајући у обзир друштвене потребе и потребе у развоју науке. За извођење докторских студија обезбеђени су одговарајући људски, просторни, технички, библиотечки, информатички и други ресурси, примерени карактеру докторских студија и предвиђеном броју студената.</w:t>
      </w:r>
    </w:p>
    <w:p w14:paraId="00000406" w14:textId="77777777" w:rsidR="00D35774" w:rsidRPr="006A4C79" w:rsidRDefault="00595034">
      <w:pPr>
        <w:spacing w:after="0" w:line="240" w:lineRule="auto"/>
        <w:ind w:firstLine="72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color w:val="000000"/>
          <w:sz w:val="24"/>
          <w:szCs w:val="24"/>
          <w:lang w:val="sr-Cyrl-RS"/>
        </w:rPr>
        <w:t xml:space="preserve">У циљу непрекидног праћења напредовања студената у стеченим знањима и вештинама менторски рад се стално унапређује и стимулише. </w:t>
      </w:r>
      <w:r w:rsidRPr="006A4C79">
        <w:rPr>
          <w:rFonts w:ascii="Times New Roman" w:eastAsia="Times New Roman" w:hAnsi="Times New Roman" w:cs="Times New Roman"/>
          <w:sz w:val="24"/>
          <w:szCs w:val="24"/>
          <w:lang w:val="sr-Cyrl-RS"/>
        </w:rPr>
        <w:t xml:space="preserve">Активности и резултати студента докторских студија се прате континуирано током трајања програма. Студенти савлађују студијски програм  докторских студија полагањем испита, одбраном предложене теме и одбраном докторске дисертације, чиме стичу одређени број ЕСПБ. </w:t>
      </w:r>
      <w:r w:rsidRPr="006A4C79">
        <w:rPr>
          <w:rFonts w:ascii="Times New Roman" w:eastAsia="Times New Roman" w:hAnsi="Times New Roman" w:cs="Times New Roman"/>
          <w:sz w:val="24"/>
          <w:szCs w:val="24"/>
          <w:lang w:val="sr-Cyrl-RS"/>
        </w:rPr>
        <w:lastRenderedPageBreak/>
        <w:t xml:space="preserve">Број ЕСПБ сваког предмета је утврђен на основу радног оптерећења студента током савлађивања предмета, и то применом  </w:t>
      </w:r>
      <w:r w:rsidRPr="006A4C79">
        <w:rPr>
          <w:rFonts w:ascii="Times New Roman" w:eastAsia="Times New Roman" w:hAnsi="Times New Roman" w:cs="Times New Roman"/>
          <w:i/>
          <w:sz w:val="24"/>
          <w:szCs w:val="24"/>
          <w:lang w:val="sr-Cyrl-RS"/>
        </w:rPr>
        <w:t>Јединствене методологије за израчунавање ЕСП бодова</w:t>
      </w:r>
      <w:r w:rsidRPr="006A4C79">
        <w:rPr>
          <w:rFonts w:ascii="Times New Roman" w:eastAsia="Times New Roman" w:hAnsi="Times New Roman" w:cs="Times New Roman"/>
          <w:sz w:val="24"/>
          <w:szCs w:val="24"/>
          <w:lang w:val="sr-Cyrl-RS"/>
        </w:rPr>
        <w:t xml:space="preserve"> за све предмете и све програме Факултета. Оцена из сваког предмета се може стећи на основу усмене и/или писмене провере знања и на основу испуњености предиспитних обавеза. Дисертација је завршни део студијског програма докторских студија. Дисертација представља самостални научноистраживачки рад. Остварени научни допринос оцењује комисија за оцену и одбрану у извештају о докторској дисертацији. Начин и поступак припреме и одбране дисертације уређује се Статутом Факултета којим се дефинише прихватање теме за дисертацију, оцена урађене дисертације и испуњеност услова за приступање јавној усменој одбрани. Докторандима је обезбеђено коришћење обимног библиотечког фонда потребног током докторских студија, као и за израду докторске дисертације (уџбеници, домаће и стране књиге, монографије, часописи, речници, енциклопедије, лексикони и друга литература). Студентима докторских студија омогућена је употреба компјутера, као и коришћење база података потребних за научноистраживачки рад и израду докторске дисертације, путем академске мреже.</w:t>
      </w:r>
    </w:p>
    <w:p w14:paraId="00000407" w14:textId="77777777" w:rsidR="00D35774" w:rsidRPr="006A4C79" w:rsidRDefault="00595034">
      <w:pPr>
        <w:spacing w:after="0" w:line="240" w:lineRule="auto"/>
        <w:ind w:firstLine="72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color w:val="000000"/>
          <w:sz w:val="24"/>
          <w:szCs w:val="24"/>
          <w:lang w:val="sr-Cyrl-RS"/>
        </w:rPr>
        <w:t>Сталним праћењем и мотивисањем рада наставника број потенцијалних ментора из године у године расте. Повећање број ментора у односу на број студената утиче на мању оптерећеност ментора, а самим тим и на квалитетнији рад са мањим бројем студената. Избор ментора реализује се према дефинисаним правилима.</w:t>
      </w:r>
    </w:p>
    <w:p w14:paraId="00000408" w14:textId="77777777" w:rsidR="00D35774" w:rsidRPr="0078096B" w:rsidRDefault="00595034">
      <w:pPr>
        <w:spacing w:after="0" w:line="240" w:lineRule="auto"/>
        <w:ind w:firstLine="72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color w:val="000000"/>
          <w:sz w:val="24"/>
          <w:szCs w:val="24"/>
          <w:lang w:val="sr-Cyrl-RS"/>
        </w:rPr>
        <w:t>Одбрањене докторске дисертације депонују се у библиоте</w:t>
      </w:r>
      <w:r w:rsidRPr="006A4C79">
        <w:rPr>
          <w:rFonts w:ascii="Times New Roman" w:eastAsia="Times New Roman" w:hAnsi="Times New Roman" w:cs="Times New Roman"/>
          <w:sz w:val="24"/>
          <w:szCs w:val="24"/>
          <w:lang w:val="sr-Cyrl-RS"/>
        </w:rPr>
        <w:t>ци Одељења</w:t>
      </w:r>
      <w:r w:rsidRPr="006A4C79">
        <w:rPr>
          <w:rFonts w:ascii="Times New Roman" w:eastAsia="Times New Roman" w:hAnsi="Times New Roman" w:cs="Times New Roman"/>
          <w:color w:val="000000"/>
          <w:sz w:val="24"/>
          <w:szCs w:val="24"/>
          <w:lang w:val="sr-Cyrl-RS"/>
        </w:rPr>
        <w:t>, као и другим репозиторијумима ко</w:t>
      </w:r>
      <w:r w:rsidRPr="006A4C79">
        <w:rPr>
          <w:rFonts w:ascii="Times New Roman" w:eastAsia="Times New Roman" w:hAnsi="Times New Roman" w:cs="Times New Roman"/>
          <w:sz w:val="24"/>
          <w:szCs w:val="24"/>
          <w:lang w:val="sr-Cyrl-RS"/>
        </w:rPr>
        <w:t xml:space="preserve">ји су </w:t>
      </w:r>
      <w:r w:rsidRPr="006A4C79">
        <w:rPr>
          <w:rFonts w:ascii="Times New Roman" w:eastAsia="Times New Roman" w:hAnsi="Times New Roman" w:cs="Times New Roman"/>
          <w:color w:val="000000"/>
          <w:sz w:val="24"/>
          <w:szCs w:val="24"/>
          <w:lang w:val="sr-Cyrl-RS"/>
        </w:rPr>
        <w:t>предвиђени правилима Универзитета у Београду. Установа обезбеђује јавну доступност реферата о прихватању дисертације у складу са правилима о поступку оцене и одбране, као и са пра</w:t>
      </w:r>
      <w:r w:rsidRPr="0078096B">
        <w:rPr>
          <w:rFonts w:ascii="Times New Roman" w:eastAsia="Times New Roman" w:hAnsi="Times New Roman" w:cs="Times New Roman"/>
          <w:color w:val="000000"/>
          <w:sz w:val="24"/>
          <w:szCs w:val="24"/>
          <w:lang w:val="sr-Cyrl-RS"/>
        </w:rPr>
        <w:t>вилима провере оригиналности докторских дисертација.</w:t>
      </w:r>
    </w:p>
    <w:p w14:paraId="00000409"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40A" w14:textId="77777777" w:rsidR="00D35774" w:rsidRPr="0078096B" w:rsidRDefault="00595034">
      <w:pPr>
        <w:spacing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15.2. SWOT анализа систематског праћења и периодичне провере квалитета</w:t>
      </w:r>
    </w:p>
    <w:tbl>
      <w:tblPr>
        <w:tblStyle w:val="af2"/>
        <w:tblW w:w="9590" w:type="dxa"/>
        <w:tblLayout w:type="fixed"/>
        <w:tblLook w:val="0400" w:firstRow="0" w:lastRow="0" w:firstColumn="0" w:lastColumn="0" w:noHBand="0" w:noVBand="1"/>
      </w:tblPr>
      <w:tblGrid>
        <w:gridCol w:w="4683"/>
        <w:gridCol w:w="603"/>
        <w:gridCol w:w="3701"/>
        <w:gridCol w:w="603"/>
      </w:tblGrid>
      <w:tr w:rsidR="00D35774" w:rsidRPr="0078096B" w14:paraId="50EA79F7" w14:textId="77777777">
        <w:tc>
          <w:tcPr>
            <w:tcW w:w="46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0B"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ПРЕДНОСТИ</w:t>
            </w:r>
          </w:p>
        </w:tc>
        <w:tc>
          <w:tcPr>
            <w:tcW w:w="4907"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0C"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СЛАБОСТИ</w:t>
            </w:r>
          </w:p>
        </w:tc>
      </w:tr>
      <w:tr w:rsidR="00D35774" w:rsidRPr="0078096B" w14:paraId="4E55DD49" w14:textId="77777777">
        <w:tc>
          <w:tcPr>
            <w:tcW w:w="46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0F"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Дуга традиција извођења наставе и наставно-истраживачког рада</w:t>
            </w:r>
            <w:r w:rsidRPr="0078096B">
              <w:rPr>
                <w:rFonts w:ascii="Times New Roman" w:eastAsia="Times New Roman" w:hAnsi="Times New Roman" w:cs="Times New Roman"/>
                <w:sz w:val="24"/>
                <w:szCs w:val="24"/>
                <w:lang w:val="sr-Cyrl-RS"/>
              </w:rPr>
              <w:t xml:space="preserve"> и јединственост програма на националном нивоу.</w:t>
            </w:r>
          </w:p>
          <w:p w14:paraId="00000410" w14:textId="77777777" w:rsidR="00D35774" w:rsidRPr="0078096B" w:rsidRDefault="00D35774">
            <w:pPr>
              <w:spacing w:after="0"/>
              <w:rPr>
                <w:rFonts w:ascii="Times New Roman" w:eastAsia="Times New Roman" w:hAnsi="Times New Roman" w:cs="Times New Roman"/>
                <w:sz w:val="24"/>
                <w:szCs w:val="24"/>
                <w:lang w:val="sr-Cyrl-RS"/>
              </w:rPr>
            </w:pPr>
          </w:p>
        </w:tc>
        <w:tc>
          <w:tcPr>
            <w:tcW w:w="6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11"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w:t>
            </w:r>
          </w:p>
        </w:tc>
        <w:tc>
          <w:tcPr>
            <w:tcW w:w="3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12" w14:textId="77777777" w:rsidR="00D35774" w:rsidRPr="0078096B" w:rsidRDefault="00D35774">
            <w:pPr>
              <w:spacing w:after="0"/>
              <w:jc w:val="both"/>
              <w:rPr>
                <w:rFonts w:ascii="Times New Roman" w:eastAsia="Times New Roman" w:hAnsi="Times New Roman" w:cs="Times New Roman"/>
                <w:sz w:val="24"/>
                <w:szCs w:val="24"/>
                <w:lang w:val="sr-Cyrl-RS"/>
              </w:rPr>
            </w:pPr>
          </w:p>
        </w:tc>
        <w:tc>
          <w:tcPr>
            <w:tcW w:w="6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13" w14:textId="77777777" w:rsidR="00D35774" w:rsidRPr="0078096B" w:rsidRDefault="00D35774">
            <w:pPr>
              <w:spacing w:after="0"/>
              <w:jc w:val="both"/>
              <w:rPr>
                <w:rFonts w:ascii="Times New Roman" w:eastAsia="Times New Roman" w:hAnsi="Times New Roman" w:cs="Times New Roman"/>
                <w:sz w:val="24"/>
                <w:szCs w:val="24"/>
                <w:lang w:val="sr-Cyrl-RS"/>
              </w:rPr>
            </w:pPr>
          </w:p>
        </w:tc>
      </w:tr>
      <w:tr w:rsidR="00D35774" w:rsidRPr="0078096B" w14:paraId="4F170A37" w14:textId="77777777">
        <w:tc>
          <w:tcPr>
            <w:tcW w:w="46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14"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Континуирано осавремењавање предмета и увођење нових</w:t>
            </w:r>
          </w:p>
        </w:tc>
        <w:tc>
          <w:tcPr>
            <w:tcW w:w="6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15"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color w:val="000000"/>
                <w:sz w:val="24"/>
                <w:szCs w:val="24"/>
                <w:lang w:val="sr-Cyrl-RS"/>
              </w:rPr>
              <w:t>+++</w:t>
            </w:r>
          </w:p>
        </w:tc>
        <w:tc>
          <w:tcPr>
            <w:tcW w:w="3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16" w14:textId="77777777" w:rsidR="00D35774" w:rsidRPr="006A4C79" w:rsidRDefault="00D35774">
            <w:pPr>
              <w:spacing w:after="0"/>
              <w:jc w:val="both"/>
              <w:rPr>
                <w:rFonts w:ascii="Times New Roman" w:eastAsia="Times New Roman" w:hAnsi="Times New Roman" w:cs="Times New Roman"/>
                <w:sz w:val="24"/>
                <w:szCs w:val="24"/>
                <w:lang w:val="sr-Cyrl-RS"/>
              </w:rPr>
            </w:pPr>
          </w:p>
        </w:tc>
        <w:tc>
          <w:tcPr>
            <w:tcW w:w="6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17" w14:textId="77777777" w:rsidR="00D35774" w:rsidRPr="006A4C79" w:rsidRDefault="00D35774">
            <w:pPr>
              <w:spacing w:after="0"/>
              <w:jc w:val="both"/>
              <w:rPr>
                <w:rFonts w:ascii="Times New Roman" w:eastAsia="Times New Roman" w:hAnsi="Times New Roman" w:cs="Times New Roman"/>
                <w:sz w:val="24"/>
                <w:szCs w:val="24"/>
                <w:lang w:val="sr-Cyrl-RS"/>
              </w:rPr>
            </w:pPr>
          </w:p>
        </w:tc>
      </w:tr>
      <w:tr w:rsidR="00D35774" w:rsidRPr="0078096B" w14:paraId="41EFD1DF" w14:textId="77777777">
        <w:tc>
          <w:tcPr>
            <w:tcW w:w="46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18"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Велики број потенцијалних ментора са одговарајућим квалификацијама</w:t>
            </w:r>
          </w:p>
        </w:tc>
        <w:tc>
          <w:tcPr>
            <w:tcW w:w="6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19"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color w:val="000000"/>
                <w:sz w:val="24"/>
                <w:szCs w:val="24"/>
                <w:lang w:val="sr-Cyrl-RS"/>
              </w:rPr>
              <w:t>+++</w:t>
            </w:r>
          </w:p>
        </w:tc>
        <w:tc>
          <w:tcPr>
            <w:tcW w:w="3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1A" w14:textId="77777777" w:rsidR="00D35774" w:rsidRPr="006A4C79" w:rsidRDefault="00595034">
            <w:pPr>
              <w:spacing w:before="240" w:after="24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Недовољно добро савладавање вештина учествовања у тимском раду</w:t>
            </w:r>
          </w:p>
          <w:p w14:paraId="0000041B" w14:textId="77777777" w:rsidR="00D35774" w:rsidRPr="006A4C79" w:rsidRDefault="00D35774">
            <w:pPr>
              <w:spacing w:after="0"/>
              <w:jc w:val="both"/>
              <w:rPr>
                <w:rFonts w:ascii="Times New Roman" w:eastAsia="Times New Roman" w:hAnsi="Times New Roman" w:cs="Times New Roman"/>
                <w:sz w:val="24"/>
                <w:szCs w:val="24"/>
                <w:lang w:val="sr-Cyrl-RS"/>
              </w:rPr>
            </w:pPr>
          </w:p>
        </w:tc>
        <w:tc>
          <w:tcPr>
            <w:tcW w:w="6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1C"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w:t>
            </w:r>
          </w:p>
        </w:tc>
      </w:tr>
      <w:tr w:rsidR="00D35774" w:rsidRPr="0078096B" w14:paraId="28533573" w14:textId="77777777">
        <w:tc>
          <w:tcPr>
            <w:tcW w:w="46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1D"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Доступност информација о садржини предмета и једноставној и ефикасној комуникацији са наставницима и менторима</w:t>
            </w:r>
          </w:p>
        </w:tc>
        <w:tc>
          <w:tcPr>
            <w:tcW w:w="6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1E"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w:t>
            </w:r>
          </w:p>
        </w:tc>
        <w:tc>
          <w:tcPr>
            <w:tcW w:w="3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1F"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Усавршавање и усклађивање постојећих правила докторских студија са насталим променама</w:t>
            </w:r>
          </w:p>
        </w:tc>
        <w:tc>
          <w:tcPr>
            <w:tcW w:w="6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20"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w:t>
            </w:r>
          </w:p>
        </w:tc>
      </w:tr>
      <w:tr w:rsidR="00D35774" w:rsidRPr="0078096B" w14:paraId="1B3643A9" w14:textId="77777777">
        <w:tc>
          <w:tcPr>
            <w:tcW w:w="46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21"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lastRenderedPageBreak/>
              <w:t>Укљученост докторанада у научно-истраживачке пројекте</w:t>
            </w:r>
          </w:p>
        </w:tc>
        <w:tc>
          <w:tcPr>
            <w:tcW w:w="6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22"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w:t>
            </w:r>
          </w:p>
        </w:tc>
        <w:tc>
          <w:tcPr>
            <w:tcW w:w="3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23" w14:textId="77777777" w:rsidR="00D35774" w:rsidRPr="0078096B" w:rsidRDefault="00D35774">
            <w:pPr>
              <w:spacing w:after="0"/>
              <w:jc w:val="both"/>
              <w:rPr>
                <w:rFonts w:ascii="Times New Roman" w:eastAsia="Times New Roman" w:hAnsi="Times New Roman" w:cs="Times New Roman"/>
                <w:sz w:val="24"/>
                <w:szCs w:val="24"/>
                <w:lang w:val="sr-Cyrl-RS"/>
              </w:rPr>
            </w:pPr>
          </w:p>
        </w:tc>
        <w:tc>
          <w:tcPr>
            <w:tcW w:w="6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24" w14:textId="77777777" w:rsidR="00D35774" w:rsidRPr="0078096B" w:rsidRDefault="00D35774">
            <w:pPr>
              <w:spacing w:after="0"/>
              <w:jc w:val="both"/>
              <w:rPr>
                <w:rFonts w:ascii="Times New Roman" w:eastAsia="Times New Roman" w:hAnsi="Times New Roman" w:cs="Times New Roman"/>
                <w:sz w:val="24"/>
                <w:szCs w:val="24"/>
                <w:lang w:val="sr-Cyrl-RS"/>
              </w:rPr>
            </w:pPr>
          </w:p>
        </w:tc>
      </w:tr>
      <w:tr w:rsidR="00D35774" w:rsidRPr="0078096B" w14:paraId="0BCE7DCB" w14:textId="77777777">
        <w:tc>
          <w:tcPr>
            <w:tcW w:w="5286"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25"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МОГУЋНОСТИ</w:t>
            </w:r>
          </w:p>
        </w:tc>
        <w:tc>
          <w:tcPr>
            <w:tcW w:w="4304"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27"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ОПАСНОСТИ</w:t>
            </w:r>
          </w:p>
        </w:tc>
      </w:tr>
      <w:tr w:rsidR="00D35774" w:rsidRPr="0078096B" w14:paraId="0BBC8E98" w14:textId="77777777">
        <w:tc>
          <w:tcPr>
            <w:tcW w:w="46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29" w14:textId="77777777" w:rsidR="00D35774" w:rsidRPr="006A4C79" w:rsidRDefault="00595034">
            <w:pPr>
              <w:spacing w:before="240" w:after="24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 xml:space="preserve">Умрежавање са професионалним/ стручним удружењима </w:t>
            </w:r>
          </w:p>
        </w:tc>
        <w:tc>
          <w:tcPr>
            <w:tcW w:w="6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2A"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w:t>
            </w:r>
          </w:p>
        </w:tc>
        <w:tc>
          <w:tcPr>
            <w:tcW w:w="3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2B" w14:textId="77777777" w:rsidR="00D35774" w:rsidRPr="006A4C79" w:rsidRDefault="00595034">
            <w:pPr>
              <w:spacing w:before="240" w:after="24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Изостајање адекватне финансијске подршке од стране државе за одређене активности које иду уз мобилност студената</w:t>
            </w:r>
          </w:p>
        </w:tc>
        <w:tc>
          <w:tcPr>
            <w:tcW w:w="6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2C" w14:textId="77777777" w:rsidR="00D35774" w:rsidRPr="0078096B" w:rsidRDefault="00595034">
            <w:pPr>
              <w:spacing w:after="0"/>
              <w:jc w:val="both"/>
              <w:rPr>
                <w:rFonts w:ascii="Times New Roman" w:eastAsia="Times New Roman" w:hAnsi="Times New Roman" w:cs="Times New Roman"/>
                <w:sz w:val="24"/>
                <w:szCs w:val="24"/>
                <w:highlight w:val="green"/>
                <w:lang w:val="sr-Cyrl-RS"/>
              </w:rPr>
            </w:pPr>
            <w:r w:rsidRPr="006A4C79">
              <w:rPr>
                <w:rFonts w:ascii="Times New Roman" w:eastAsia="Times New Roman" w:hAnsi="Times New Roman" w:cs="Times New Roman"/>
                <w:color w:val="000000"/>
                <w:sz w:val="24"/>
                <w:szCs w:val="24"/>
                <w:lang w:val="sr-Cyrl-RS"/>
              </w:rPr>
              <w:t>++</w:t>
            </w:r>
          </w:p>
        </w:tc>
      </w:tr>
      <w:tr w:rsidR="00D35774" w:rsidRPr="0078096B" w14:paraId="5BB71963" w14:textId="77777777">
        <w:tc>
          <w:tcPr>
            <w:tcW w:w="46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2D" w14:textId="77777777" w:rsidR="00D35774" w:rsidRPr="006A4C79" w:rsidRDefault="00595034">
            <w:pPr>
              <w:spacing w:before="240" w:after="24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 xml:space="preserve">Праћење професионалног развоја бивших студената   и јачање континуиране сарадње са бившим студентима </w:t>
            </w:r>
          </w:p>
        </w:tc>
        <w:tc>
          <w:tcPr>
            <w:tcW w:w="6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2E"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w:t>
            </w:r>
          </w:p>
        </w:tc>
        <w:tc>
          <w:tcPr>
            <w:tcW w:w="3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2F" w14:textId="77777777" w:rsidR="00D35774" w:rsidRPr="006A4C79" w:rsidRDefault="00D35774">
            <w:pPr>
              <w:spacing w:after="0"/>
              <w:jc w:val="both"/>
              <w:rPr>
                <w:rFonts w:ascii="Times New Roman" w:eastAsia="Times New Roman" w:hAnsi="Times New Roman" w:cs="Times New Roman"/>
                <w:sz w:val="24"/>
                <w:szCs w:val="24"/>
                <w:lang w:val="sr-Cyrl-RS"/>
              </w:rPr>
            </w:pPr>
          </w:p>
        </w:tc>
        <w:tc>
          <w:tcPr>
            <w:tcW w:w="6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30" w14:textId="77777777" w:rsidR="00D35774" w:rsidRPr="0078096B" w:rsidRDefault="00D35774">
            <w:pPr>
              <w:spacing w:after="0"/>
              <w:jc w:val="both"/>
              <w:rPr>
                <w:rFonts w:ascii="Times New Roman" w:eastAsia="Times New Roman" w:hAnsi="Times New Roman" w:cs="Times New Roman"/>
                <w:sz w:val="24"/>
                <w:szCs w:val="24"/>
                <w:lang w:val="sr-Cyrl-RS"/>
              </w:rPr>
            </w:pPr>
          </w:p>
        </w:tc>
      </w:tr>
      <w:tr w:rsidR="00D35774" w:rsidRPr="0078096B" w14:paraId="1A55BF56" w14:textId="77777777">
        <w:tc>
          <w:tcPr>
            <w:tcW w:w="46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31"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color w:val="000000"/>
                <w:sz w:val="24"/>
                <w:szCs w:val="24"/>
                <w:lang w:val="sr-Cyrl-RS"/>
              </w:rPr>
              <w:t>Повезивање са тржиштем рада</w:t>
            </w:r>
          </w:p>
        </w:tc>
        <w:tc>
          <w:tcPr>
            <w:tcW w:w="6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32" w14:textId="77777777" w:rsidR="00D35774" w:rsidRPr="006A4C79" w:rsidRDefault="00595034">
            <w:pPr>
              <w:spacing w:after="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color w:val="000000"/>
                <w:sz w:val="24"/>
                <w:szCs w:val="24"/>
                <w:lang w:val="sr-Cyrl-RS"/>
              </w:rPr>
              <w:t>+++</w:t>
            </w:r>
          </w:p>
        </w:tc>
        <w:tc>
          <w:tcPr>
            <w:tcW w:w="3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33" w14:textId="77777777" w:rsidR="00D35774" w:rsidRPr="006A4C79" w:rsidRDefault="00D35774">
            <w:pPr>
              <w:spacing w:after="0" w:line="240" w:lineRule="auto"/>
              <w:rPr>
                <w:rFonts w:ascii="Times New Roman" w:eastAsia="Times New Roman" w:hAnsi="Times New Roman" w:cs="Times New Roman"/>
                <w:sz w:val="24"/>
                <w:szCs w:val="24"/>
                <w:lang w:val="sr-Cyrl-RS"/>
              </w:rPr>
            </w:pPr>
          </w:p>
        </w:tc>
        <w:tc>
          <w:tcPr>
            <w:tcW w:w="6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34" w14:textId="77777777" w:rsidR="00D35774" w:rsidRPr="0078096B" w:rsidRDefault="00D35774">
            <w:pPr>
              <w:spacing w:after="0" w:line="240" w:lineRule="auto"/>
              <w:rPr>
                <w:rFonts w:ascii="Times New Roman" w:eastAsia="Times New Roman" w:hAnsi="Times New Roman" w:cs="Times New Roman"/>
                <w:sz w:val="24"/>
                <w:szCs w:val="24"/>
                <w:lang w:val="sr-Cyrl-RS"/>
              </w:rPr>
            </w:pPr>
          </w:p>
        </w:tc>
      </w:tr>
      <w:tr w:rsidR="00D35774" w:rsidRPr="0078096B" w14:paraId="669A0DF2" w14:textId="77777777">
        <w:tc>
          <w:tcPr>
            <w:tcW w:w="9590"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35"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Скала за квантификацију процене:</w:t>
            </w:r>
          </w:p>
          <w:p w14:paraId="00000436"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Gungsuh" w:hAnsi="Times New Roman" w:cs="Times New Roman"/>
                <w:color w:val="000000"/>
                <w:sz w:val="24"/>
                <w:szCs w:val="24"/>
                <w:lang w:val="sr-Cyrl-RS"/>
              </w:rPr>
              <w:t>+++ → високо значајно; ++ → средње значајно; + → мало значајно; 0 → без значајности</w:t>
            </w:r>
          </w:p>
        </w:tc>
      </w:tr>
    </w:tbl>
    <w:p w14:paraId="0000043A"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43B"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15.3. Предлог мера и активности за систематско праћење и периодичну проверу квалитета</w:t>
      </w:r>
    </w:p>
    <w:p w14:paraId="0000043C" w14:textId="77777777" w:rsidR="00D35774" w:rsidRPr="0078096B" w:rsidRDefault="00595034">
      <w:pPr>
        <w:spacing w:after="0" w:line="240" w:lineRule="auto"/>
        <w:jc w:val="both"/>
        <w:rPr>
          <w:rFonts w:ascii="Times New Roman" w:eastAsia="Times New Roman" w:hAnsi="Times New Roman" w:cs="Times New Roman"/>
          <w:color w:val="000000"/>
          <w:sz w:val="24"/>
          <w:szCs w:val="24"/>
          <w:lang w:val="sr-Cyrl-RS"/>
        </w:rPr>
      </w:pPr>
      <w:r w:rsidRPr="0078096B">
        <w:rPr>
          <w:rFonts w:ascii="Times New Roman" w:eastAsia="Times New Roman" w:hAnsi="Times New Roman" w:cs="Times New Roman"/>
          <w:color w:val="000000"/>
          <w:sz w:val="24"/>
          <w:szCs w:val="24"/>
          <w:lang w:val="sr-Cyrl-RS"/>
        </w:rPr>
        <w:t>У наредном периоду потребно је унапредити и ускладити постојећа правила докторских студија у складу са новонасталим променама и актима.</w:t>
      </w:r>
    </w:p>
    <w:p w14:paraId="0000043D" w14:textId="77777777" w:rsidR="00D35774" w:rsidRPr="006A4C79" w:rsidRDefault="00595034">
      <w:pPr>
        <w:spacing w:after="0" w:line="240" w:lineRule="auto"/>
        <w:ind w:firstLine="72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Постоји потреба за осавремењивањем учионица и кабинета на Одељењу, као и канцеларијских просторија Института за антику и класично нслеђе.</w:t>
      </w:r>
    </w:p>
    <w:p w14:paraId="0000043E" w14:textId="77777777" w:rsidR="00D35774" w:rsidRPr="006A4C79" w:rsidRDefault="00595034">
      <w:pPr>
        <w:spacing w:after="0" w:line="240" w:lineRule="auto"/>
        <w:ind w:firstLine="72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sz w:val="24"/>
          <w:szCs w:val="24"/>
          <w:lang w:val="sr-Cyrl-RS"/>
        </w:rPr>
        <w:t>Потпуније и учесталије коришћење Moodle платформи и других платформи за реализацију онлајн наставе (Google classroom, Google meet).</w:t>
      </w:r>
    </w:p>
    <w:p w14:paraId="0000043F" w14:textId="77777777" w:rsidR="00D35774" w:rsidRPr="006A4C79" w:rsidRDefault="00595034">
      <w:pPr>
        <w:spacing w:after="0" w:line="240" w:lineRule="auto"/>
        <w:ind w:firstLine="72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color w:val="0D0D0D"/>
          <w:sz w:val="24"/>
          <w:szCs w:val="24"/>
          <w:lang w:val="sr-Cyrl-RS"/>
        </w:rPr>
        <w:t>Интензивирати постојеће и успоставити нове видове сарадње са иностраним универзитетима.</w:t>
      </w:r>
    </w:p>
    <w:p w14:paraId="00000440" w14:textId="77777777" w:rsidR="00D35774" w:rsidRPr="0078096B" w:rsidRDefault="00595034">
      <w:pPr>
        <w:spacing w:after="0" w:line="240" w:lineRule="auto"/>
        <w:ind w:firstLine="720"/>
        <w:jc w:val="both"/>
        <w:rPr>
          <w:rFonts w:ascii="Times New Roman" w:eastAsia="Times New Roman" w:hAnsi="Times New Roman" w:cs="Times New Roman"/>
          <w:sz w:val="24"/>
          <w:szCs w:val="24"/>
          <w:lang w:val="sr-Cyrl-RS"/>
        </w:rPr>
      </w:pPr>
      <w:r w:rsidRPr="006A4C79">
        <w:rPr>
          <w:rFonts w:ascii="Times New Roman" w:eastAsia="Times New Roman" w:hAnsi="Times New Roman" w:cs="Times New Roman"/>
          <w:color w:val="000000"/>
          <w:sz w:val="24"/>
          <w:szCs w:val="24"/>
          <w:lang w:val="sr-Cyrl-RS"/>
        </w:rPr>
        <w:t>Неопходно</w:t>
      </w:r>
      <w:r w:rsidRPr="0078096B">
        <w:rPr>
          <w:rFonts w:ascii="Times New Roman" w:eastAsia="Times New Roman" w:hAnsi="Times New Roman" w:cs="Times New Roman"/>
          <w:color w:val="000000"/>
          <w:sz w:val="24"/>
          <w:szCs w:val="24"/>
          <w:lang w:val="sr-Cyrl-RS"/>
        </w:rPr>
        <w:t xml:space="preserve"> је извршити и одређене измене студијских програма докторских студија у циљу равномернијег оптерећења студената по семестрима у циљу смањења броја пренетих бодова и обновљених година. </w:t>
      </w:r>
    </w:p>
    <w:p w14:paraId="00000441" w14:textId="77777777" w:rsidR="00D35774" w:rsidRPr="0078096B" w:rsidRDefault="00D35774">
      <w:pPr>
        <w:spacing w:after="0" w:line="240" w:lineRule="auto"/>
        <w:rPr>
          <w:rFonts w:ascii="Times New Roman" w:eastAsia="Times New Roman" w:hAnsi="Times New Roman" w:cs="Times New Roman"/>
          <w:sz w:val="24"/>
          <w:szCs w:val="24"/>
          <w:lang w:val="sr-Cyrl-RS"/>
        </w:rPr>
      </w:pPr>
    </w:p>
    <w:tbl>
      <w:tblPr>
        <w:tblStyle w:val="af3"/>
        <w:tblW w:w="9590" w:type="dxa"/>
        <w:tblLayout w:type="fixed"/>
        <w:tblLook w:val="0400" w:firstRow="0" w:lastRow="0" w:firstColumn="0" w:lastColumn="0" w:noHBand="0" w:noVBand="1"/>
      </w:tblPr>
      <w:tblGrid>
        <w:gridCol w:w="3246"/>
        <w:gridCol w:w="1622"/>
        <w:gridCol w:w="1554"/>
        <w:gridCol w:w="3168"/>
      </w:tblGrid>
      <w:tr w:rsidR="00D35774" w:rsidRPr="0078096B" w14:paraId="3F15F699" w14:textId="77777777">
        <w:tc>
          <w:tcPr>
            <w:tcW w:w="9590"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42"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Акциони план за Стандард 15</w:t>
            </w:r>
          </w:p>
        </w:tc>
      </w:tr>
      <w:tr w:rsidR="00D35774" w:rsidRPr="0078096B" w14:paraId="48A224D2" w14:textId="77777777">
        <w:tc>
          <w:tcPr>
            <w:tcW w:w="32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46"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Активност</w:t>
            </w:r>
          </w:p>
        </w:tc>
        <w:tc>
          <w:tcPr>
            <w:tcW w:w="16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47"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Одговоран</w:t>
            </w:r>
          </w:p>
        </w:tc>
        <w:tc>
          <w:tcPr>
            <w:tcW w:w="15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48"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Рок за извршење</w:t>
            </w:r>
          </w:p>
        </w:tc>
        <w:tc>
          <w:tcPr>
            <w:tcW w:w="31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49"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Очекиван резултат</w:t>
            </w:r>
          </w:p>
        </w:tc>
      </w:tr>
      <w:tr w:rsidR="00D35774" w:rsidRPr="0078096B" w14:paraId="0F6B72F2" w14:textId="77777777">
        <w:tc>
          <w:tcPr>
            <w:tcW w:w="32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4A"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Усавршавање и усклађивање постојећих правила докторских студија са насталим прим</w:t>
            </w:r>
            <w:r w:rsidRPr="0078096B">
              <w:rPr>
                <w:rFonts w:ascii="Times New Roman" w:eastAsia="Times New Roman" w:hAnsi="Times New Roman" w:cs="Times New Roman"/>
                <w:sz w:val="24"/>
                <w:szCs w:val="24"/>
                <w:lang w:val="sr-Cyrl-RS"/>
              </w:rPr>
              <w:t>о</w:t>
            </w:r>
            <w:r w:rsidRPr="0078096B">
              <w:rPr>
                <w:rFonts w:ascii="Times New Roman" w:eastAsia="Times New Roman" w:hAnsi="Times New Roman" w:cs="Times New Roman"/>
                <w:color w:val="000000"/>
                <w:sz w:val="24"/>
                <w:szCs w:val="24"/>
                <w:lang w:val="sr-Cyrl-RS"/>
              </w:rPr>
              <w:t>нама</w:t>
            </w:r>
          </w:p>
        </w:tc>
        <w:tc>
          <w:tcPr>
            <w:tcW w:w="16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4B"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Декан </w:t>
            </w:r>
          </w:p>
          <w:p w14:paraId="0000044C"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Продекан за наставу</w:t>
            </w:r>
          </w:p>
          <w:p w14:paraId="0000044D"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Правна служба и секретар Факултета</w:t>
            </w:r>
          </w:p>
        </w:tc>
        <w:tc>
          <w:tcPr>
            <w:tcW w:w="15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4E"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Следећа акредитација</w:t>
            </w:r>
          </w:p>
        </w:tc>
        <w:tc>
          <w:tcPr>
            <w:tcW w:w="31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4F"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Унапређење квалитета</w:t>
            </w:r>
          </w:p>
          <w:p w14:paraId="00000450"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докторских студија</w:t>
            </w:r>
          </w:p>
        </w:tc>
      </w:tr>
      <w:tr w:rsidR="00D35774" w:rsidRPr="0078096B" w14:paraId="28255B8C" w14:textId="77777777">
        <w:tc>
          <w:tcPr>
            <w:tcW w:w="32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51"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lastRenderedPageBreak/>
              <w:t>Унапређење студијског програма (равномерније оптерећење по годинама и увођење обавезне стручне праксе)</w:t>
            </w:r>
          </w:p>
        </w:tc>
        <w:tc>
          <w:tcPr>
            <w:tcW w:w="16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52"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Декан,</w:t>
            </w:r>
          </w:p>
          <w:p w14:paraId="00000453"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Продекан за наставу</w:t>
            </w:r>
          </w:p>
          <w:p w14:paraId="00000454" w14:textId="77777777" w:rsidR="00D35774" w:rsidRPr="0078096B" w:rsidRDefault="00D35774">
            <w:pPr>
              <w:spacing w:after="240"/>
              <w:rPr>
                <w:rFonts w:ascii="Times New Roman" w:eastAsia="Times New Roman" w:hAnsi="Times New Roman" w:cs="Times New Roman"/>
                <w:sz w:val="24"/>
                <w:szCs w:val="24"/>
                <w:lang w:val="sr-Cyrl-RS"/>
              </w:rPr>
            </w:pPr>
          </w:p>
        </w:tc>
        <w:tc>
          <w:tcPr>
            <w:tcW w:w="15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55"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Следећа акредитација</w:t>
            </w:r>
          </w:p>
        </w:tc>
        <w:tc>
          <w:tcPr>
            <w:tcW w:w="31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56"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Смањење обнављања година и додатних трошкова студената</w:t>
            </w:r>
          </w:p>
        </w:tc>
      </w:tr>
      <w:tr w:rsidR="00D35774" w:rsidRPr="0078096B" w14:paraId="3C35D517" w14:textId="77777777">
        <w:tc>
          <w:tcPr>
            <w:tcW w:w="32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57"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Размотрити могућност удруживања са другим универзитетима у земљи и иностранству (докторска школа, комбиновани програми, гостујућа предавања и сл.)</w:t>
            </w:r>
          </w:p>
        </w:tc>
        <w:tc>
          <w:tcPr>
            <w:tcW w:w="16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58"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Декан</w:t>
            </w:r>
          </w:p>
          <w:p w14:paraId="00000459"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Продекан за наставу</w:t>
            </w:r>
          </w:p>
          <w:p w14:paraId="0000045A"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Наставници и сарадници</w:t>
            </w:r>
          </w:p>
        </w:tc>
        <w:tc>
          <w:tcPr>
            <w:tcW w:w="15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5B"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Следећа акредитација</w:t>
            </w:r>
          </w:p>
        </w:tc>
        <w:tc>
          <w:tcPr>
            <w:tcW w:w="31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5C"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Повећање броја уписаних и свршених студената, као и квалитета докторских студија</w:t>
            </w:r>
          </w:p>
        </w:tc>
      </w:tr>
      <w:tr w:rsidR="00D35774" w:rsidRPr="0078096B" w14:paraId="783C94EA" w14:textId="77777777">
        <w:tc>
          <w:tcPr>
            <w:tcW w:w="32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5D" w14:textId="77777777" w:rsidR="00D35774" w:rsidRPr="0078096B" w:rsidRDefault="00D35774">
            <w:pPr>
              <w:spacing w:after="0"/>
              <w:jc w:val="both"/>
              <w:rPr>
                <w:rFonts w:ascii="Times New Roman" w:eastAsia="Times New Roman" w:hAnsi="Times New Roman" w:cs="Times New Roman"/>
                <w:sz w:val="24"/>
                <w:szCs w:val="24"/>
                <w:lang w:val="sr-Cyrl-RS"/>
              </w:rPr>
            </w:pPr>
          </w:p>
        </w:tc>
        <w:tc>
          <w:tcPr>
            <w:tcW w:w="16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5E" w14:textId="77777777" w:rsidR="00D35774" w:rsidRPr="0078096B" w:rsidRDefault="00D35774">
            <w:pPr>
              <w:spacing w:after="0"/>
              <w:jc w:val="both"/>
              <w:rPr>
                <w:rFonts w:ascii="Times New Roman" w:eastAsia="Times New Roman" w:hAnsi="Times New Roman" w:cs="Times New Roman"/>
                <w:sz w:val="24"/>
                <w:szCs w:val="24"/>
                <w:lang w:val="sr-Cyrl-RS"/>
              </w:rPr>
            </w:pPr>
          </w:p>
        </w:tc>
        <w:tc>
          <w:tcPr>
            <w:tcW w:w="15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5F" w14:textId="77777777" w:rsidR="00D35774" w:rsidRPr="0078096B" w:rsidRDefault="00D35774">
            <w:pPr>
              <w:spacing w:after="0"/>
              <w:jc w:val="both"/>
              <w:rPr>
                <w:rFonts w:ascii="Times New Roman" w:eastAsia="Times New Roman" w:hAnsi="Times New Roman" w:cs="Times New Roman"/>
                <w:sz w:val="24"/>
                <w:szCs w:val="24"/>
                <w:lang w:val="sr-Cyrl-RS"/>
              </w:rPr>
            </w:pPr>
          </w:p>
        </w:tc>
        <w:tc>
          <w:tcPr>
            <w:tcW w:w="31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60" w14:textId="77777777" w:rsidR="00D35774" w:rsidRPr="0078096B" w:rsidRDefault="00D35774">
            <w:pPr>
              <w:spacing w:after="0"/>
              <w:jc w:val="both"/>
              <w:rPr>
                <w:rFonts w:ascii="Times New Roman" w:eastAsia="Times New Roman" w:hAnsi="Times New Roman" w:cs="Times New Roman"/>
                <w:sz w:val="24"/>
                <w:szCs w:val="24"/>
                <w:lang w:val="sr-Cyrl-RS"/>
              </w:rPr>
            </w:pPr>
          </w:p>
        </w:tc>
      </w:tr>
      <w:tr w:rsidR="00D35774" w:rsidRPr="0078096B" w14:paraId="4729D2BD" w14:textId="77777777">
        <w:tc>
          <w:tcPr>
            <w:tcW w:w="32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61"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Боље повезивање са тржиштем рада</w:t>
            </w:r>
          </w:p>
        </w:tc>
        <w:tc>
          <w:tcPr>
            <w:tcW w:w="16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62"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Декан</w:t>
            </w:r>
          </w:p>
          <w:p w14:paraId="00000463"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Продекан за наставу</w:t>
            </w:r>
          </w:p>
          <w:p w14:paraId="00000464"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Наставници и сарадници</w:t>
            </w:r>
          </w:p>
        </w:tc>
        <w:tc>
          <w:tcPr>
            <w:tcW w:w="15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65"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Следећа акредитација</w:t>
            </w:r>
          </w:p>
        </w:tc>
        <w:tc>
          <w:tcPr>
            <w:tcW w:w="31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000466" w14:textId="77777777" w:rsidR="00D35774" w:rsidRPr="0078096B" w:rsidRDefault="00595034">
            <w:pPr>
              <w:spacing w:after="0"/>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color w:val="000000"/>
                <w:sz w:val="24"/>
                <w:szCs w:val="24"/>
                <w:lang w:val="sr-Cyrl-RS"/>
              </w:rPr>
              <w:t>Усклађивање садржаја докторских студија за захтевима тржишта рада и боља сарадња са организацијама које запошљавају студенте докторскихс студија.</w:t>
            </w:r>
          </w:p>
        </w:tc>
      </w:tr>
    </w:tbl>
    <w:p w14:paraId="00000467" w14:textId="77777777" w:rsidR="00D35774" w:rsidRPr="0078096B" w:rsidRDefault="00D35774">
      <w:pPr>
        <w:spacing w:after="0" w:line="240" w:lineRule="auto"/>
        <w:rPr>
          <w:rFonts w:ascii="Times New Roman" w:eastAsia="Times New Roman" w:hAnsi="Times New Roman" w:cs="Times New Roman"/>
          <w:sz w:val="24"/>
          <w:szCs w:val="24"/>
          <w:lang w:val="sr-Cyrl-RS"/>
        </w:rPr>
      </w:pPr>
    </w:p>
    <w:p w14:paraId="00000468" w14:textId="77777777" w:rsidR="00D35774" w:rsidRPr="0078096B" w:rsidRDefault="00595034">
      <w:pPr>
        <w:spacing w:after="0" w:line="240" w:lineRule="auto"/>
        <w:jc w:val="both"/>
        <w:rPr>
          <w:rFonts w:ascii="Times New Roman" w:eastAsia="Times New Roman" w:hAnsi="Times New Roman" w:cs="Times New Roman"/>
          <w:sz w:val="24"/>
          <w:szCs w:val="24"/>
          <w:lang w:val="sr-Cyrl-RS"/>
        </w:rPr>
      </w:pPr>
      <w:r w:rsidRPr="0078096B">
        <w:rPr>
          <w:rFonts w:ascii="Times New Roman" w:eastAsia="Times New Roman" w:hAnsi="Times New Roman" w:cs="Times New Roman"/>
          <w:b/>
          <w:color w:val="000000"/>
          <w:sz w:val="24"/>
          <w:szCs w:val="24"/>
          <w:lang w:val="sr-Cyrl-RS"/>
        </w:rPr>
        <w:t>Табеле и прилози за стандард 15:</w:t>
      </w:r>
    </w:p>
    <w:p w14:paraId="00000469" w14:textId="57B91BA9" w:rsidR="00D35774" w:rsidRPr="0078096B" w:rsidRDefault="0012416F">
      <w:pPr>
        <w:spacing w:after="0" w:line="240" w:lineRule="auto"/>
        <w:jc w:val="both"/>
        <w:rPr>
          <w:rFonts w:ascii="Times New Roman" w:eastAsia="Times New Roman" w:hAnsi="Times New Roman" w:cs="Times New Roman"/>
          <w:sz w:val="24"/>
          <w:szCs w:val="24"/>
          <w:lang w:val="sr-Cyrl-RS"/>
        </w:rPr>
      </w:pPr>
      <w:hyperlink r:id="rId96">
        <w:r w:rsidR="00595034" w:rsidRPr="0078096B">
          <w:rPr>
            <w:rFonts w:ascii="Times New Roman" w:eastAsia="Times New Roman" w:hAnsi="Times New Roman" w:cs="Times New Roman"/>
            <w:color w:val="0000FF"/>
            <w:sz w:val="24"/>
            <w:szCs w:val="24"/>
            <w:u w:val="single"/>
            <w:lang w:val="sr-Cyrl-RS"/>
          </w:rPr>
          <w:t>Табела 15.1.</w:t>
        </w:r>
      </w:hyperlink>
      <w:r w:rsidR="00595034" w:rsidRPr="0078096B">
        <w:rPr>
          <w:rFonts w:ascii="Times New Roman" w:eastAsia="Times New Roman" w:hAnsi="Times New Roman" w:cs="Times New Roman"/>
          <w:color w:val="000000"/>
          <w:sz w:val="24"/>
          <w:szCs w:val="24"/>
          <w:lang w:val="sr-Cyrl-RS"/>
        </w:rPr>
        <w:t xml:space="preserve"> Списак свих акредитовани</w:t>
      </w:r>
      <w:r w:rsidR="00595034" w:rsidRPr="0078096B">
        <w:rPr>
          <w:rFonts w:ascii="Times New Roman" w:eastAsia="Times New Roman" w:hAnsi="Times New Roman" w:cs="Times New Roman"/>
          <w:sz w:val="24"/>
          <w:szCs w:val="24"/>
          <w:lang w:val="sr-Cyrl-RS"/>
        </w:rPr>
        <w:t>х</w:t>
      </w:r>
      <w:r w:rsidR="00595034" w:rsidRPr="0078096B">
        <w:rPr>
          <w:rFonts w:ascii="Times New Roman" w:eastAsia="Times New Roman" w:hAnsi="Times New Roman" w:cs="Times New Roman"/>
          <w:color w:val="000000"/>
          <w:sz w:val="24"/>
          <w:szCs w:val="24"/>
          <w:lang w:val="sr-Cyrl-RS"/>
        </w:rPr>
        <w:t xml:space="preserve"> студијских програма докторских студија,</w:t>
      </w:r>
    </w:p>
    <w:p w14:paraId="0000046A" w14:textId="4A9489DA" w:rsidR="00D35774" w:rsidRPr="0078096B" w:rsidRDefault="0012416F">
      <w:pPr>
        <w:spacing w:after="0" w:line="240" w:lineRule="auto"/>
        <w:jc w:val="both"/>
        <w:rPr>
          <w:rFonts w:ascii="Times New Roman" w:eastAsia="Times New Roman" w:hAnsi="Times New Roman" w:cs="Times New Roman"/>
          <w:sz w:val="24"/>
          <w:szCs w:val="24"/>
          <w:lang w:val="sr-Cyrl-RS"/>
        </w:rPr>
      </w:pPr>
      <w:hyperlink r:id="rId97">
        <w:r w:rsidR="00595034" w:rsidRPr="0078096B">
          <w:rPr>
            <w:rFonts w:ascii="Times New Roman" w:eastAsia="Times New Roman" w:hAnsi="Times New Roman" w:cs="Times New Roman"/>
            <w:color w:val="0000FF"/>
            <w:sz w:val="24"/>
            <w:szCs w:val="24"/>
            <w:u w:val="single"/>
            <w:lang w:val="sr-Cyrl-RS"/>
          </w:rPr>
          <w:t>Табела 15.2</w:t>
        </w:r>
      </w:hyperlink>
      <w:r w:rsidR="00595034" w:rsidRPr="0078096B">
        <w:rPr>
          <w:rFonts w:ascii="Times New Roman" w:eastAsia="Times New Roman" w:hAnsi="Times New Roman" w:cs="Times New Roman"/>
          <w:color w:val="000000"/>
          <w:sz w:val="24"/>
          <w:szCs w:val="24"/>
          <w:lang w:val="sr-Cyrl-RS"/>
        </w:rPr>
        <w:t xml:space="preserve"> Списак организационих јединица, које се баве уједначавањем квалитета свих докторских студија на високошколској установи (Савет докторских студија, докторска школа... )</w:t>
      </w:r>
    </w:p>
    <w:p w14:paraId="0000046B" w14:textId="2C11301E" w:rsidR="00D35774" w:rsidRPr="0078096B" w:rsidRDefault="0012416F">
      <w:pPr>
        <w:spacing w:after="0" w:line="240" w:lineRule="auto"/>
        <w:jc w:val="both"/>
        <w:rPr>
          <w:rFonts w:ascii="Times New Roman" w:eastAsia="Times New Roman" w:hAnsi="Times New Roman" w:cs="Times New Roman"/>
          <w:sz w:val="24"/>
          <w:szCs w:val="24"/>
          <w:lang w:val="sr-Cyrl-RS"/>
        </w:rPr>
      </w:pPr>
      <w:hyperlink r:id="rId98">
        <w:r w:rsidR="00595034" w:rsidRPr="0078096B">
          <w:rPr>
            <w:rFonts w:ascii="Times New Roman" w:eastAsia="Times New Roman" w:hAnsi="Times New Roman" w:cs="Times New Roman"/>
            <w:color w:val="0000FF"/>
            <w:sz w:val="24"/>
            <w:szCs w:val="24"/>
            <w:u w:val="single"/>
            <w:lang w:val="sr-Cyrl-RS"/>
          </w:rPr>
          <w:t>Табела  15.3</w:t>
        </w:r>
      </w:hyperlink>
      <w:r w:rsidR="00595034" w:rsidRPr="0078096B">
        <w:rPr>
          <w:rFonts w:ascii="Times New Roman" w:eastAsia="Times New Roman" w:hAnsi="Times New Roman" w:cs="Times New Roman"/>
          <w:color w:val="000000"/>
          <w:sz w:val="24"/>
          <w:szCs w:val="24"/>
          <w:lang w:val="sr-Cyrl-RS"/>
        </w:rPr>
        <w:t xml:space="preserve"> Списак чланова организационих јединица за квалитет докторских студија високошколске установе и студијских програма</w:t>
      </w:r>
    </w:p>
    <w:p w14:paraId="0000046C" w14:textId="13AB4142" w:rsidR="00D35774" w:rsidRPr="0078096B" w:rsidRDefault="0012416F">
      <w:pPr>
        <w:spacing w:after="0" w:line="240" w:lineRule="auto"/>
        <w:jc w:val="both"/>
        <w:rPr>
          <w:rFonts w:ascii="Times New Roman" w:eastAsia="Times New Roman" w:hAnsi="Times New Roman" w:cs="Times New Roman"/>
          <w:sz w:val="24"/>
          <w:szCs w:val="24"/>
          <w:lang w:val="sr-Cyrl-RS"/>
        </w:rPr>
      </w:pPr>
      <w:hyperlink r:id="rId99">
        <w:r w:rsidR="00595034" w:rsidRPr="0078096B">
          <w:rPr>
            <w:rFonts w:ascii="Times New Roman" w:eastAsia="Times New Roman" w:hAnsi="Times New Roman" w:cs="Times New Roman"/>
            <w:color w:val="0000FF"/>
            <w:sz w:val="24"/>
            <w:szCs w:val="24"/>
            <w:u w:val="single"/>
            <w:lang w:val="sr-Cyrl-RS"/>
          </w:rPr>
          <w:t>Прилог 15.1а</w:t>
        </w:r>
      </w:hyperlink>
      <w:r w:rsidR="00595034" w:rsidRPr="0078096B">
        <w:rPr>
          <w:rFonts w:ascii="Times New Roman" w:eastAsia="Times New Roman" w:hAnsi="Times New Roman" w:cs="Times New Roman"/>
          <w:sz w:val="24"/>
          <w:szCs w:val="24"/>
          <w:lang w:val="sr-Cyrl-RS"/>
        </w:rPr>
        <w:t xml:space="preserve"> и </w:t>
      </w:r>
      <w:hyperlink r:id="rId100">
        <w:r w:rsidR="00595034" w:rsidRPr="0078096B">
          <w:rPr>
            <w:rFonts w:ascii="Times New Roman" w:eastAsia="Times New Roman" w:hAnsi="Times New Roman" w:cs="Times New Roman"/>
            <w:color w:val="0000FF"/>
            <w:sz w:val="24"/>
            <w:szCs w:val="24"/>
            <w:u w:val="single"/>
            <w:lang w:val="sr-Cyrl-RS"/>
          </w:rPr>
          <w:t>Прилог 15.1б</w:t>
        </w:r>
      </w:hyperlink>
      <w:r w:rsidR="00595034" w:rsidRPr="0078096B">
        <w:rPr>
          <w:rFonts w:ascii="Times New Roman" w:eastAsia="Times New Roman" w:hAnsi="Times New Roman" w:cs="Times New Roman"/>
          <w:color w:val="000000"/>
          <w:sz w:val="24"/>
          <w:szCs w:val="24"/>
          <w:lang w:val="sr-Cyrl-RS"/>
        </w:rPr>
        <w:t xml:space="preserve"> Правилник докторских студија</w:t>
      </w:r>
    </w:p>
    <w:p w14:paraId="0000046D" w14:textId="14C42464" w:rsidR="00D35774" w:rsidRPr="0078096B" w:rsidRDefault="0012416F">
      <w:pPr>
        <w:spacing w:after="0" w:line="240" w:lineRule="auto"/>
        <w:jc w:val="both"/>
        <w:rPr>
          <w:rFonts w:ascii="Times New Roman" w:eastAsia="Times New Roman" w:hAnsi="Times New Roman" w:cs="Times New Roman"/>
          <w:sz w:val="24"/>
          <w:szCs w:val="24"/>
          <w:lang w:val="sr-Cyrl-RS"/>
        </w:rPr>
      </w:pPr>
      <w:hyperlink r:id="rId101">
        <w:r w:rsidR="00595034" w:rsidRPr="0078096B">
          <w:rPr>
            <w:rFonts w:ascii="Times New Roman" w:eastAsia="Times New Roman" w:hAnsi="Times New Roman" w:cs="Times New Roman"/>
            <w:color w:val="0000FF"/>
            <w:sz w:val="24"/>
            <w:szCs w:val="24"/>
            <w:u w:val="single"/>
            <w:lang w:val="sr-Cyrl-RS"/>
          </w:rPr>
          <w:t>Прилог 15.2</w:t>
        </w:r>
      </w:hyperlink>
      <w:r w:rsidR="00595034" w:rsidRPr="0078096B">
        <w:rPr>
          <w:rFonts w:ascii="Times New Roman" w:eastAsia="Times New Roman" w:hAnsi="Times New Roman" w:cs="Times New Roman"/>
          <w:color w:val="000000"/>
          <w:sz w:val="24"/>
          <w:szCs w:val="24"/>
          <w:lang w:val="sr-Cyrl-RS"/>
        </w:rPr>
        <w:t xml:space="preserve"> Извод из Статута који регулише докторске студије</w:t>
      </w:r>
    </w:p>
    <w:p w14:paraId="0000046F" w14:textId="0547FB99" w:rsidR="00D35774" w:rsidRPr="0078096B" w:rsidRDefault="0012416F">
      <w:pPr>
        <w:spacing w:after="0" w:line="240" w:lineRule="auto"/>
        <w:jc w:val="both"/>
        <w:rPr>
          <w:rFonts w:ascii="Times New Roman" w:eastAsia="Times New Roman" w:hAnsi="Times New Roman" w:cs="Times New Roman"/>
          <w:sz w:val="24"/>
          <w:szCs w:val="24"/>
          <w:lang w:val="sr-Cyrl-RS"/>
        </w:rPr>
      </w:pPr>
      <w:hyperlink r:id="rId102">
        <w:r w:rsidR="00595034" w:rsidRPr="0078096B">
          <w:rPr>
            <w:rFonts w:ascii="Times New Roman" w:eastAsia="Times New Roman" w:hAnsi="Times New Roman" w:cs="Times New Roman"/>
            <w:color w:val="0000FF"/>
            <w:sz w:val="24"/>
            <w:szCs w:val="24"/>
            <w:u w:val="single"/>
            <w:lang w:val="sr-Cyrl-RS"/>
          </w:rPr>
          <w:t>Прилог 15.4</w:t>
        </w:r>
      </w:hyperlink>
      <w:r w:rsidR="00595034" w:rsidRPr="0078096B">
        <w:rPr>
          <w:rFonts w:ascii="Times New Roman" w:eastAsia="Times New Roman" w:hAnsi="Times New Roman" w:cs="Times New Roman"/>
          <w:color w:val="000000"/>
          <w:sz w:val="24"/>
          <w:szCs w:val="24"/>
          <w:lang w:val="sr-Cyrl-RS"/>
        </w:rPr>
        <w:t xml:space="preserve"> Правилник о избору ментора</w:t>
      </w:r>
    </w:p>
    <w:p w14:paraId="00000470" w14:textId="6129E866" w:rsidR="00D35774" w:rsidRPr="0078096B" w:rsidRDefault="0012416F">
      <w:pPr>
        <w:spacing w:after="0" w:line="240" w:lineRule="auto"/>
        <w:jc w:val="both"/>
        <w:rPr>
          <w:rFonts w:ascii="Times New Roman" w:eastAsia="Times New Roman" w:hAnsi="Times New Roman" w:cs="Times New Roman"/>
          <w:sz w:val="24"/>
          <w:szCs w:val="24"/>
          <w:lang w:val="sr-Cyrl-RS"/>
        </w:rPr>
      </w:pPr>
      <w:hyperlink r:id="rId103">
        <w:r w:rsidR="00595034" w:rsidRPr="0078096B">
          <w:rPr>
            <w:rFonts w:ascii="Times New Roman" w:eastAsia="Times New Roman" w:hAnsi="Times New Roman" w:cs="Times New Roman"/>
            <w:color w:val="0000FF"/>
            <w:sz w:val="24"/>
            <w:szCs w:val="24"/>
            <w:u w:val="single"/>
            <w:lang w:val="sr-Cyrl-RS"/>
          </w:rPr>
          <w:t>Прилог 15.5</w:t>
        </w:r>
      </w:hyperlink>
      <w:r w:rsidR="00595034" w:rsidRPr="0078096B">
        <w:rPr>
          <w:rFonts w:ascii="Times New Roman" w:eastAsia="Times New Roman" w:hAnsi="Times New Roman" w:cs="Times New Roman"/>
          <w:color w:val="000000"/>
          <w:sz w:val="24"/>
          <w:szCs w:val="24"/>
          <w:lang w:val="sr-Cyrl-RS"/>
        </w:rPr>
        <w:t xml:space="preserve"> Поступак израде и одбране докторске дисертације</w:t>
      </w:r>
      <w:r w:rsidR="00595034" w:rsidRPr="0078096B">
        <w:rPr>
          <w:rFonts w:ascii="Times New Roman" w:eastAsia="Times New Roman" w:hAnsi="Times New Roman" w:cs="Times New Roman"/>
          <w:b/>
          <w:color w:val="000000"/>
          <w:sz w:val="24"/>
          <w:szCs w:val="24"/>
          <w:lang w:val="sr-Cyrl-RS"/>
        </w:rPr>
        <w:t xml:space="preserve"> </w:t>
      </w:r>
      <w:r w:rsidR="00595034" w:rsidRPr="0078096B">
        <w:rPr>
          <w:rFonts w:ascii="Times New Roman" w:eastAsia="Times New Roman" w:hAnsi="Times New Roman" w:cs="Times New Roman"/>
          <w:color w:val="000000"/>
          <w:sz w:val="24"/>
          <w:szCs w:val="24"/>
          <w:lang w:val="sr-Cyrl-RS"/>
        </w:rPr>
        <w:t>и докторског уметничког пројекта</w:t>
      </w:r>
    </w:p>
    <w:p w14:paraId="00000471" w14:textId="77777777" w:rsidR="00D35774" w:rsidRPr="0078096B" w:rsidRDefault="00595034">
      <w:pPr>
        <w:rPr>
          <w:rFonts w:ascii="Times New Roman" w:hAnsi="Times New Roman" w:cs="Times New Roman"/>
          <w:sz w:val="24"/>
          <w:szCs w:val="24"/>
          <w:lang w:val="sr-Cyrl-RS"/>
        </w:rPr>
      </w:pPr>
      <w:r w:rsidRPr="0078096B">
        <w:rPr>
          <w:rFonts w:ascii="Times New Roman" w:eastAsia="Times New Roman" w:hAnsi="Times New Roman" w:cs="Times New Roman"/>
          <w:sz w:val="24"/>
          <w:szCs w:val="24"/>
          <w:lang w:val="sr-Cyrl-RS"/>
        </w:rPr>
        <w:br/>
      </w:r>
      <w:r w:rsidRPr="0078096B">
        <w:rPr>
          <w:rFonts w:ascii="Times New Roman" w:eastAsia="Times New Roman" w:hAnsi="Times New Roman" w:cs="Times New Roman"/>
          <w:sz w:val="24"/>
          <w:szCs w:val="24"/>
          <w:lang w:val="sr-Cyrl-RS"/>
        </w:rPr>
        <w:br/>
      </w:r>
      <w:r w:rsidRPr="0078096B">
        <w:rPr>
          <w:rFonts w:ascii="Times New Roman" w:eastAsia="Times New Roman" w:hAnsi="Times New Roman" w:cs="Times New Roman"/>
          <w:sz w:val="24"/>
          <w:szCs w:val="24"/>
          <w:lang w:val="sr-Cyrl-RS"/>
        </w:rPr>
        <w:br/>
      </w:r>
      <w:r w:rsidRPr="0078096B">
        <w:rPr>
          <w:rFonts w:ascii="Times New Roman" w:eastAsia="Times New Roman" w:hAnsi="Times New Roman" w:cs="Times New Roman"/>
          <w:sz w:val="24"/>
          <w:szCs w:val="24"/>
          <w:lang w:val="sr-Cyrl-RS"/>
        </w:rPr>
        <w:br/>
      </w:r>
      <w:r w:rsidRPr="0078096B">
        <w:rPr>
          <w:rFonts w:ascii="Times New Roman" w:eastAsia="Times New Roman" w:hAnsi="Times New Roman" w:cs="Times New Roman"/>
          <w:sz w:val="24"/>
          <w:szCs w:val="24"/>
          <w:lang w:val="sr-Cyrl-RS"/>
        </w:rPr>
        <w:br/>
      </w:r>
      <w:r w:rsidRPr="0078096B">
        <w:rPr>
          <w:rFonts w:ascii="Times New Roman" w:eastAsia="Times New Roman" w:hAnsi="Times New Roman" w:cs="Times New Roman"/>
          <w:sz w:val="24"/>
          <w:szCs w:val="24"/>
          <w:lang w:val="sr-Cyrl-RS"/>
        </w:rPr>
        <w:br/>
      </w:r>
      <w:r w:rsidRPr="0078096B">
        <w:rPr>
          <w:rFonts w:ascii="Times New Roman" w:eastAsia="Times New Roman" w:hAnsi="Times New Roman" w:cs="Times New Roman"/>
          <w:sz w:val="24"/>
          <w:szCs w:val="24"/>
          <w:lang w:val="sr-Cyrl-RS"/>
        </w:rPr>
        <w:br/>
      </w:r>
      <w:r w:rsidRPr="0078096B">
        <w:rPr>
          <w:rFonts w:ascii="Times New Roman" w:eastAsia="Times New Roman" w:hAnsi="Times New Roman" w:cs="Times New Roman"/>
          <w:sz w:val="24"/>
          <w:szCs w:val="24"/>
          <w:lang w:val="sr-Cyrl-RS"/>
        </w:rPr>
        <w:br/>
      </w:r>
    </w:p>
    <w:sectPr w:rsidR="00D35774" w:rsidRPr="0078096B">
      <w:pgSz w:w="12240" w:h="15840"/>
      <w:pgMar w:top="1440" w:right="1440" w:bottom="1440" w:left="1440" w:header="720" w:footer="720"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2F4771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F47719" w16cid:durableId="247A350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105C4"/>
    <w:multiLevelType w:val="multilevel"/>
    <w:tmpl w:val="D4320E7C"/>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nsid w:val="073703B2"/>
    <w:multiLevelType w:val="multilevel"/>
    <w:tmpl w:val="F1C0EA1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nsid w:val="0C0C5D34"/>
    <w:multiLevelType w:val="multilevel"/>
    <w:tmpl w:val="A99C681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nsid w:val="0DEA0724"/>
    <w:multiLevelType w:val="multilevel"/>
    <w:tmpl w:val="253E455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nsid w:val="12057DCD"/>
    <w:multiLevelType w:val="multilevel"/>
    <w:tmpl w:val="10EA2408"/>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nsid w:val="1B1C32C1"/>
    <w:multiLevelType w:val="multilevel"/>
    <w:tmpl w:val="80D6155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nsid w:val="1CE11A4D"/>
    <w:multiLevelType w:val="multilevel"/>
    <w:tmpl w:val="63CAB33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nsid w:val="1F87279B"/>
    <w:multiLevelType w:val="multilevel"/>
    <w:tmpl w:val="2792886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nsid w:val="216F5D79"/>
    <w:multiLevelType w:val="multilevel"/>
    <w:tmpl w:val="48403D7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
    <w:nsid w:val="2F981B29"/>
    <w:multiLevelType w:val="multilevel"/>
    <w:tmpl w:val="6E4E47C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3DA80618"/>
    <w:multiLevelType w:val="multilevel"/>
    <w:tmpl w:val="CBC83E3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nsid w:val="407F0858"/>
    <w:multiLevelType w:val="multilevel"/>
    <w:tmpl w:val="8A8CBC5E"/>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42920EE5"/>
    <w:multiLevelType w:val="multilevel"/>
    <w:tmpl w:val="2FD0837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nsid w:val="4AF6776B"/>
    <w:multiLevelType w:val="multilevel"/>
    <w:tmpl w:val="1C8225C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nsid w:val="4D340939"/>
    <w:multiLevelType w:val="multilevel"/>
    <w:tmpl w:val="0E121EA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
    <w:nsid w:val="4EA844BB"/>
    <w:multiLevelType w:val="multilevel"/>
    <w:tmpl w:val="1788FE0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nsid w:val="542E227A"/>
    <w:multiLevelType w:val="multilevel"/>
    <w:tmpl w:val="B400FFA2"/>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nsid w:val="56007C60"/>
    <w:multiLevelType w:val="multilevel"/>
    <w:tmpl w:val="9FECB98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8">
    <w:nsid w:val="574C38E0"/>
    <w:multiLevelType w:val="multilevel"/>
    <w:tmpl w:val="696A94D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nsid w:val="5BC30794"/>
    <w:multiLevelType w:val="multilevel"/>
    <w:tmpl w:val="CFD473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0">
    <w:nsid w:val="625D55A3"/>
    <w:multiLevelType w:val="multilevel"/>
    <w:tmpl w:val="27BEF3E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nsid w:val="73FF4D69"/>
    <w:multiLevelType w:val="multilevel"/>
    <w:tmpl w:val="E4F638E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4"/>
  </w:num>
  <w:num w:numId="2">
    <w:abstractNumId w:val="13"/>
  </w:num>
  <w:num w:numId="3">
    <w:abstractNumId w:val="19"/>
  </w:num>
  <w:num w:numId="4">
    <w:abstractNumId w:val="11"/>
  </w:num>
  <w:num w:numId="5">
    <w:abstractNumId w:val="1"/>
  </w:num>
  <w:num w:numId="6">
    <w:abstractNumId w:val="16"/>
  </w:num>
  <w:num w:numId="7">
    <w:abstractNumId w:val="15"/>
  </w:num>
  <w:num w:numId="8">
    <w:abstractNumId w:val="20"/>
  </w:num>
  <w:num w:numId="9">
    <w:abstractNumId w:val="17"/>
  </w:num>
  <w:num w:numId="10">
    <w:abstractNumId w:val="2"/>
  </w:num>
  <w:num w:numId="11">
    <w:abstractNumId w:val="10"/>
  </w:num>
  <w:num w:numId="12">
    <w:abstractNumId w:val="14"/>
  </w:num>
  <w:num w:numId="13">
    <w:abstractNumId w:val="9"/>
  </w:num>
  <w:num w:numId="14">
    <w:abstractNumId w:val="7"/>
  </w:num>
  <w:num w:numId="15">
    <w:abstractNumId w:val="8"/>
  </w:num>
  <w:num w:numId="16">
    <w:abstractNumId w:val="0"/>
  </w:num>
  <w:num w:numId="17">
    <w:abstractNumId w:val="21"/>
  </w:num>
  <w:num w:numId="18">
    <w:abstractNumId w:val="5"/>
  </w:num>
  <w:num w:numId="19">
    <w:abstractNumId w:val="3"/>
  </w:num>
  <w:num w:numId="20">
    <w:abstractNumId w:val="12"/>
  </w:num>
  <w:num w:numId="21">
    <w:abstractNumId w:val="18"/>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774"/>
    <w:rsid w:val="00076761"/>
    <w:rsid w:val="0012416F"/>
    <w:rsid w:val="00384750"/>
    <w:rsid w:val="005459F3"/>
    <w:rsid w:val="00595034"/>
    <w:rsid w:val="00650BB5"/>
    <w:rsid w:val="006A4C79"/>
    <w:rsid w:val="0078096B"/>
    <w:rsid w:val="008C572F"/>
    <w:rsid w:val="00974F0F"/>
    <w:rsid w:val="00BC1991"/>
    <w:rsid w:val="00BE0ADD"/>
    <w:rsid w:val="00BF456D"/>
    <w:rsid w:val="00C80BE0"/>
    <w:rsid w:val="00D35774"/>
    <w:rsid w:val="00DD43E5"/>
    <w:rsid w:val="00E71555"/>
    <w:rsid w:val="00F15E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84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5" w:type="dxa"/>
        <w:left w:w="15" w:type="dxa"/>
        <w:bottom w:w="15" w:type="dxa"/>
        <w:right w:w="15" w:type="dxa"/>
      </w:tblCellMar>
    </w:tblPr>
  </w:style>
  <w:style w:type="table" w:customStyle="1" w:styleId="a0">
    <w:basedOn w:val="TableNormal"/>
    <w:tblPr>
      <w:tblStyleRowBandSize w:val="1"/>
      <w:tblStyleColBandSize w:val="1"/>
      <w:tblInd w:w="0" w:type="dxa"/>
      <w:tblCellMar>
        <w:top w:w="15" w:type="dxa"/>
        <w:left w:w="15" w:type="dxa"/>
        <w:bottom w:w="15" w:type="dxa"/>
        <w:right w:w="15" w:type="dxa"/>
      </w:tblCellMar>
    </w:tblPr>
  </w:style>
  <w:style w:type="table" w:customStyle="1" w:styleId="a1">
    <w:basedOn w:val="TableNormal"/>
    <w:tblPr>
      <w:tblStyleRowBandSize w:val="1"/>
      <w:tblStyleColBandSize w:val="1"/>
      <w:tblInd w:w="0" w:type="dxa"/>
      <w:tblCellMar>
        <w:top w:w="15" w:type="dxa"/>
        <w:left w:w="15" w:type="dxa"/>
        <w:bottom w:w="15" w:type="dxa"/>
        <w:right w:w="15" w:type="dxa"/>
      </w:tblCellMar>
    </w:tblPr>
  </w:style>
  <w:style w:type="table" w:customStyle="1" w:styleId="a2">
    <w:basedOn w:val="TableNormal"/>
    <w:tblPr>
      <w:tblStyleRowBandSize w:val="1"/>
      <w:tblStyleColBandSize w:val="1"/>
      <w:tblInd w:w="0" w:type="dxa"/>
      <w:tblCellMar>
        <w:top w:w="15" w:type="dxa"/>
        <w:left w:w="15" w:type="dxa"/>
        <w:bottom w:w="15" w:type="dxa"/>
        <w:right w:w="15" w:type="dxa"/>
      </w:tblCellMar>
    </w:tblPr>
  </w:style>
  <w:style w:type="table" w:customStyle="1" w:styleId="a3">
    <w:basedOn w:val="TableNormal"/>
    <w:tblPr>
      <w:tblStyleRowBandSize w:val="1"/>
      <w:tblStyleColBandSize w:val="1"/>
      <w:tblInd w:w="0" w:type="dxa"/>
      <w:tblCellMar>
        <w:top w:w="15" w:type="dxa"/>
        <w:left w:w="15" w:type="dxa"/>
        <w:bottom w:w="15" w:type="dxa"/>
        <w:right w:w="15" w:type="dxa"/>
      </w:tblCellMar>
    </w:tblPr>
  </w:style>
  <w:style w:type="table" w:customStyle="1" w:styleId="a4">
    <w:basedOn w:val="TableNormal"/>
    <w:tblPr>
      <w:tblStyleRowBandSize w:val="1"/>
      <w:tblStyleColBandSize w:val="1"/>
      <w:tblInd w:w="0" w:type="dxa"/>
      <w:tblCellMar>
        <w:top w:w="15" w:type="dxa"/>
        <w:left w:w="15" w:type="dxa"/>
        <w:bottom w:w="15" w:type="dxa"/>
        <w:right w:w="15" w:type="dxa"/>
      </w:tblCellMar>
    </w:tblPr>
  </w:style>
  <w:style w:type="table" w:customStyle="1" w:styleId="a5">
    <w:basedOn w:val="TableNormal"/>
    <w:tblPr>
      <w:tblStyleRowBandSize w:val="1"/>
      <w:tblStyleColBandSize w:val="1"/>
      <w:tblInd w:w="0" w:type="dxa"/>
      <w:tblCellMar>
        <w:top w:w="15" w:type="dxa"/>
        <w:left w:w="15" w:type="dxa"/>
        <w:bottom w:w="15" w:type="dxa"/>
        <w:right w:w="15" w:type="dxa"/>
      </w:tblCellMar>
    </w:tblPr>
  </w:style>
  <w:style w:type="table" w:customStyle="1" w:styleId="a6">
    <w:basedOn w:val="TableNormal"/>
    <w:tblPr>
      <w:tblStyleRowBandSize w:val="1"/>
      <w:tblStyleColBandSize w:val="1"/>
      <w:tblInd w:w="0" w:type="dxa"/>
      <w:tblCellMar>
        <w:top w:w="15" w:type="dxa"/>
        <w:left w:w="15" w:type="dxa"/>
        <w:bottom w:w="15" w:type="dxa"/>
        <w:right w:w="15" w:type="dxa"/>
      </w:tblCellMar>
    </w:tblPr>
  </w:style>
  <w:style w:type="table" w:customStyle="1" w:styleId="a7">
    <w:basedOn w:val="TableNormal"/>
    <w:tblPr>
      <w:tblStyleRowBandSize w:val="1"/>
      <w:tblStyleColBandSize w:val="1"/>
      <w:tblInd w:w="0" w:type="dxa"/>
      <w:tblCellMar>
        <w:top w:w="15" w:type="dxa"/>
        <w:left w:w="15" w:type="dxa"/>
        <w:bottom w:w="15" w:type="dxa"/>
        <w:right w:w="15" w:type="dxa"/>
      </w:tblCellMar>
    </w:tblPr>
  </w:style>
  <w:style w:type="table" w:customStyle="1" w:styleId="a8">
    <w:basedOn w:val="TableNormal"/>
    <w:tblPr>
      <w:tblStyleRowBandSize w:val="1"/>
      <w:tblStyleColBandSize w:val="1"/>
      <w:tblInd w:w="0" w:type="dxa"/>
      <w:tblCellMar>
        <w:top w:w="100" w:type="dxa"/>
        <w:left w:w="100" w:type="dxa"/>
        <w:bottom w:w="100" w:type="dxa"/>
        <w:right w:w="100" w:type="dxa"/>
      </w:tblCellMar>
    </w:tblPr>
  </w:style>
  <w:style w:type="table" w:customStyle="1" w:styleId="a9">
    <w:basedOn w:val="TableNormal"/>
    <w:tblPr>
      <w:tblStyleRowBandSize w:val="1"/>
      <w:tblStyleColBandSize w:val="1"/>
      <w:tblInd w:w="0" w:type="dxa"/>
      <w:tblCellMar>
        <w:top w:w="100" w:type="dxa"/>
        <w:left w:w="100" w:type="dxa"/>
        <w:bottom w:w="100" w:type="dxa"/>
        <w:right w:w="100" w:type="dxa"/>
      </w:tblCellMar>
    </w:tblPr>
  </w:style>
  <w:style w:type="table" w:customStyle="1" w:styleId="aa">
    <w:basedOn w:val="TableNormal"/>
    <w:tblPr>
      <w:tblStyleRowBandSize w:val="1"/>
      <w:tblStyleColBandSize w:val="1"/>
      <w:tblInd w:w="0" w:type="dxa"/>
      <w:tblCellMar>
        <w:top w:w="15" w:type="dxa"/>
        <w:left w:w="15" w:type="dxa"/>
        <w:bottom w:w="15" w:type="dxa"/>
        <w:right w:w="15" w:type="dxa"/>
      </w:tblCellMar>
    </w:tblPr>
  </w:style>
  <w:style w:type="table" w:customStyle="1" w:styleId="ab">
    <w:basedOn w:val="TableNormal"/>
    <w:tblPr>
      <w:tblStyleRowBandSize w:val="1"/>
      <w:tblStyleColBandSize w:val="1"/>
      <w:tblInd w:w="0" w:type="dxa"/>
      <w:tblCellMar>
        <w:top w:w="15" w:type="dxa"/>
        <w:left w:w="15" w:type="dxa"/>
        <w:bottom w:w="15" w:type="dxa"/>
        <w:right w:w="15" w:type="dxa"/>
      </w:tblCellMar>
    </w:tblPr>
  </w:style>
  <w:style w:type="table" w:customStyle="1" w:styleId="ac">
    <w:basedOn w:val="TableNormal"/>
    <w:tblPr>
      <w:tblStyleRowBandSize w:val="1"/>
      <w:tblStyleColBandSize w:val="1"/>
      <w:tblInd w:w="0" w:type="dxa"/>
      <w:tblCellMar>
        <w:top w:w="15" w:type="dxa"/>
        <w:left w:w="15" w:type="dxa"/>
        <w:bottom w:w="15" w:type="dxa"/>
        <w:right w:w="15" w:type="dxa"/>
      </w:tblCellMar>
    </w:tblPr>
  </w:style>
  <w:style w:type="table" w:customStyle="1" w:styleId="ad">
    <w:basedOn w:val="TableNormal"/>
    <w:tblPr>
      <w:tblStyleRowBandSize w:val="1"/>
      <w:tblStyleColBandSize w:val="1"/>
      <w:tblInd w:w="0" w:type="dxa"/>
      <w:tblCellMar>
        <w:top w:w="15" w:type="dxa"/>
        <w:left w:w="15" w:type="dxa"/>
        <w:bottom w:w="15" w:type="dxa"/>
        <w:right w:w="15" w:type="dxa"/>
      </w:tblCellMar>
    </w:tblPr>
  </w:style>
  <w:style w:type="table" w:customStyle="1" w:styleId="ae">
    <w:basedOn w:val="TableNormal"/>
    <w:tblPr>
      <w:tblStyleRowBandSize w:val="1"/>
      <w:tblStyleColBandSize w:val="1"/>
      <w:tblInd w:w="0" w:type="dxa"/>
      <w:tblCellMar>
        <w:top w:w="15" w:type="dxa"/>
        <w:left w:w="15" w:type="dxa"/>
        <w:bottom w:w="15" w:type="dxa"/>
        <w:right w:w="15" w:type="dxa"/>
      </w:tblCellMar>
    </w:tblPr>
  </w:style>
  <w:style w:type="table" w:customStyle="1" w:styleId="af">
    <w:basedOn w:val="TableNormal"/>
    <w:tblPr>
      <w:tblStyleRowBandSize w:val="1"/>
      <w:tblStyleColBandSize w:val="1"/>
      <w:tblInd w:w="0" w:type="dxa"/>
      <w:tblCellMar>
        <w:top w:w="15" w:type="dxa"/>
        <w:left w:w="15" w:type="dxa"/>
        <w:bottom w:w="15" w:type="dxa"/>
        <w:right w:w="15" w:type="dxa"/>
      </w:tblCellMar>
    </w:tblPr>
  </w:style>
  <w:style w:type="table" w:customStyle="1" w:styleId="af0">
    <w:basedOn w:val="TableNormal"/>
    <w:tblPr>
      <w:tblStyleRowBandSize w:val="1"/>
      <w:tblStyleColBandSize w:val="1"/>
      <w:tblInd w:w="0" w:type="dxa"/>
      <w:tblCellMar>
        <w:top w:w="15" w:type="dxa"/>
        <w:left w:w="15" w:type="dxa"/>
        <w:bottom w:w="15" w:type="dxa"/>
        <w:right w:w="15" w:type="dxa"/>
      </w:tblCellMar>
    </w:tblPr>
  </w:style>
  <w:style w:type="table" w:customStyle="1" w:styleId="af1">
    <w:basedOn w:val="TableNormal"/>
    <w:tblPr>
      <w:tblStyleRowBandSize w:val="1"/>
      <w:tblStyleColBandSize w:val="1"/>
      <w:tblInd w:w="0" w:type="dxa"/>
      <w:tblCellMar>
        <w:top w:w="15" w:type="dxa"/>
        <w:left w:w="15" w:type="dxa"/>
        <w:bottom w:w="15" w:type="dxa"/>
        <w:right w:w="15" w:type="dxa"/>
      </w:tblCellMar>
    </w:tblPr>
  </w:style>
  <w:style w:type="table" w:customStyle="1" w:styleId="af2">
    <w:basedOn w:val="TableNormal"/>
    <w:tblPr>
      <w:tblStyleRowBandSize w:val="1"/>
      <w:tblStyleColBandSize w:val="1"/>
      <w:tblInd w:w="0" w:type="dxa"/>
      <w:tblCellMar>
        <w:top w:w="15" w:type="dxa"/>
        <w:left w:w="15" w:type="dxa"/>
        <w:bottom w:w="15" w:type="dxa"/>
        <w:right w:w="15" w:type="dxa"/>
      </w:tblCellMar>
    </w:tblPr>
  </w:style>
  <w:style w:type="table" w:customStyle="1" w:styleId="af3">
    <w:basedOn w:val="TableNormal"/>
    <w:tblPr>
      <w:tblStyleRowBandSize w:val="1"/>
      <w:tblStyleColBandSize w:val="1"/>
      <w:tblInd w:w="0" w:type="dxa"/>
      <w:tblCellMar>
        <w:top w:w="15" w:type="dxa"/>
        <w:left w:w="15" w:type="dxa"/>
        <w:bottom w:w="15" w:type="dxa"/>
        <w:right w:w="15" w:type="dxa"/>
      </w:tblCellMar>
    </w:tblPr>
  </w:style>
  <w:style w:type="character" w:styleId="Hyperlink">
    <w:name w:val="Hyperlink"/>
    <w:basedOn w:val="DefaultParagraphFont"/>
    <w:uiPriority w:val="99"/>
    <w:unhideWhenUsed/>
    <w:rsid w:val="00C80BE0"/>
    <w:rPr>
      <w:color w:val="0000FF" w:themeColor="hyperlink"/>
      <w:u w:val="single"/>
    </w:rPr>
  </w:style>
  <w:style w:type="character" w:customStyle="1" w:styleId="UnresolvedMention1">
    <w:name w:val="Unresolved Mention1"/>
    <w:basedOn w:val="DefaultParagraphFont"/>
    <w:uiPriority w:val="99"/>
    <w:semiHidden/>
    <w:unhideWhenUsed/>
    <w:rsid w:val="00C80BE0"/>
    <w:rPr>
      <w:color w:val="605E5C"/>
      <w:shd w:val="clear" w:color="auto" w:fill="E1DFDD"/>
    </w:rPr>
  </w:style>
  <w:style w:type="character" w:styleId="FollowedHyperlink">
    <w:name w:val="FollowedHyperlink"/>
    <w:basedOn w:val="DefaultParagraphFont"/>
    <w:uiPriority w:val="99"/>
    <w:semiHidden/>
    <w:unhideWhenUsed/>
    <w:rsid w:val="00C80BE0"/>
    <w:rPr>
      <w:color w:val="800080" w:themeColor="followedHyperlink"/>
      <w:u w:val="single"/>
    </w:rPr>
  </w:style>
  <w:style w:type="table" w:customStyle="1" w:styleId="GridTable1Light1">
    <w:name w:val="Grid Table 1 Light1"/>
    <w:basedOn w:val="TableNormal"/>
    <w:uiPriority w:val="46"/>
    <w:rsid w:val="0078096B"/>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F15E32"/>
    <w:rPr>
      <w:sz w:val="16"/>
      <w:szCs w:val="16"/>
    </w:rPr>
  </w:style>
  <w:style w:type="paragraph" w:styleId="CommentText">
    <w:name w:val="annotation text"/>
    <w:basedOn w:val="Normal"/>
    <w:link w:val="CommentTextChar"/>
    <w:uiPriority w:val="99"/>
    <w:semiHidden/>
    <w:unhideWhenUsed/>
    <w:rsid w:val="00F15E32"/>
    <w:pPr>
      <w:spacing w:line="240" w:lineRule="auto"/>
    </w:pPr>
    <w:rPr>
      <w:sz w:val="20"/>
      <w:szCs w:val="20"/>
    </w:rPr>
  </w:style>
  <w:style w:type="character" w:customStyle="1" w:styleId="CommentTextChar">
    <w:name w:val="Comment Text Char"/>
    <w:basedOn w:val="DefaultParagraphFont"/>
    <w:link w:val="CommentText"/>
    <w:uiPriority w:val="99"/>
    <w:semiHidden/>
    <w:rsid w:val="00F15E32"/>
    <w:rPr>
      <w:sz w:val="20"/>
      <w:szCs w:val="20"/>
    </w:rPr>
  </w:style>
  <w:style w:type="paragraph" w:styleId="CommentSubject">
    <w:name w:val="annotation subject"/>
    <w:basedOn w:val="CommentText"/>
    <w:next w:val="CommentText"/>
    <w:link w:val="CommentSubjectChar"/>
    <w:uiPriority w:val="99"/>
    <w:semiHidden/>
    <w:unhideWhenUsed/>
    <w:rsid w:val="00F15E32"/>
    <w:rPr>
      <w:b/>
      <w:bCs/>
    </w:rPr>
  </w:style>
  <w:style w:type="character" w:customStyle="1" w:styleId="CommentSubjectChar">
    <w:name w:val="Comment Subject Char"/>
    <w:basedOn w:val="CommentTextChar"/>
    <w:link w:val="CommentSubject"/>
    <w:uiPriority w:val="99"/>
    <w:semiHidden/>
    <w:rsid w:val="00F15E32"/>
    <w:rPr>
      <w:b/>
      <w:bCs/>
      <w:sz w:val="20"/>
      <w:szCs w:val="20"/>
    </w:rPr>
  </w:style>
  <w:style w:type="paragraph" w:styleId="BalloonText">
    <w:name w:val="Balloon Text"/>
    <w:basedOn w:val="Normal"/>
    <w:link w:val="BalloonTextChar"/>
    <w:uiPriority w:val="99"/>
    <w:semiHidden/>
    <w:unhideWhenUsed/>
    <w:rsid w:val="00F15E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5E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5" w:type="dxa"/>
        <w:left w:w="15" w:type="dxa"/>
        <w:bottom w:w="15" w:type="dxa"/>
        <w:right w:w="15" w:type="dxa"/>
      </w:tblCellMar>
    </w:tblPr>
  </w:style>
  <w:style w:type="table" w:customStyle="1" w:styleId="a0">
    <w:basedOn w:val="TableNormal"/>
    <w:tblPr>
      <w:tblStyleRowBandSize w:val="1"/>
      <w:tblStyleColBandSize w:val="1"/>
      <w:tblInd w:w="0" w:type="dxa"/>
      <w:tblCellMar>
        <w:top w:w="15" w:type="dxa"/>
        <w:left w:w="15" w:type="dxa"/>
        <w:bottom w:w="15" w:type="dxa"/>
        <w:right w:w="15" w:type="dxa"/>
      </w:tblCellMar>
    </w:tblPr>
  </w:style>
  <w:style w:type="table" w:customStyle="1" w:styleId="a1">
    <w:basedOn w:val="TableNormal"/>
    <w:tblPr>
      <w:tblStyleRowBandSize w:val="1"/>
      <w:tblStyleColBandSize w:val="1"/>
      <w:tblInd w:w="0" w:type="dxa"/>
      <w:tblCellMar>
        <w:top w:w="15" w:type="dxa"/>
        <w:left w:w="15" w:type="dxa"/>
        <w:bottom w:w="15" w:type="dxa"/>
        <w:right w:w="15" w:type="dxa"/>
      </w:tblCellMar>
    </w:tblPr>
  </w:style>
  <w:style w:type="table" w:customStyle="1" w:styleId="a2">
    <w:basedOn w:val="TableNormal"/>
    <w:tblPr>
      <w:tblStyleRowBandSize w:val="1"/>
      <w:tblStyleColBandSize w:val="1"/>
      <w:tblInd w:w="0" w:type="dxa"/>
      <w:tblCellMar>
        <w:top w:w="15" w:type="dxa"/>
        <w:left w:w="15" w:type="dxa"/>
        <w:bottom w:w="15" w:type="dxa"/>
        <w:right w:w="15" w:type="dxa"/>
      </w:tblCellMar>
    </w:tblPr>
  </w:style>
  <w:style w:type="table" w:customStyle="1" w:styleId="a3">
    <w:basedOn w:val="TableNormal"/>
    <w:tblPr>
      <w:tblStyleRowBandSize w:val="1"/>
      <w:tblStyleColBandSize w:val="1"/>
      <w:tblInd w:w="0" w:type="dxa"/>
      <w:tblCellMar>
        <w:top w:w="15" w:type="dxa"/>
        <w:left w:w="15" w:type="dxa"/>
        <w:bottom w:w="15" w:type="dxa"/>
        <w:right w:w="15" w:type="dxa"/>
      </w:tblCellMar>
    </w:tblPr>
  </w:style>
  <w:style w:type="table" w:customStyle="1" w:styleId="a4">
    <w:basedOn w:val="TableNormal"/>
    <w:tblPr>
      <w:tblStyleRowBandSize w:val="1"/>
      <w:tblStyleColBandSize w:val="1"/>
      <w:tblInd w:w="0" w:type="dxa"/>
      <w:tblCellMar>
        <w:top w:w="15" w:type="dxa"/>
        <w:left w:w="15" w:type="dxa"/>
        <w:bottom w:w="15" w:type="dxa"/>
        <w:right w:w="15" w:type="dxa"/>
      </w:tblCellMar>
    </w:tblPr>
  </w:style>
  <w:style w:type="table" w:customStyle="1" w:styleId="a5">
    <w:basedOn w:val="TableNormal"/>
    <w:tblPr>
      <w:tblStyleRowBandSize w:val="1"/>
      <w:tblStyleColBandSize w:val="1"/>
      <w:tblInd w:w="0" w:type="dxa"/>
      <w:tblCellMar>
        <w:top w:w="15" w:type="dxa"/>
        <w:left w:w="15" w:type="dxa"/>
        <w:bottom w:w="15" w:type="dxa"/>
        <w:right w:w="15" w:type="dxa"/>
      </w:tblCellMar>
    </w:tblPr>
  </w:style>
  <w:style w:type="table" w:customStyle="1" w:styleId="a6">
    <w:basedOn w:val="TableNormal"/>
    <w:tblPr>
      <w:tblStyleRowBandSize w:val="1"/>
      <w:tblStyleColBandSize w:val="1"/>
      <w:tblInd w:w="0" w:type="dxa"/>
      <w:tblCellMar>
        <w:top w:w="15" w:type="dxa"/>
        <w:left w:w="15" w:type="dxa"/>
        <w:bottom w:w="15" w:type="dxa"/>
        <w:right w:w="15" w:type="dxa"/>
      </w:tblCellMar>
    </w:tblPr>
  </w:style>
  <w:style w:type="table" w:customStyle="1" w:styleId="a7">
    <w:basedOn w:val="TableNormal"/>
    <w:tblPr>
      <w:tblStyleRowBandSize w:val="1"/>
      <w:tblStyleColBandSize w:val="1"/>
      <w:tblInd w:w="0" w:type="dxa"/>
      <w:tblCellMar>
        <w:top w:w="15" w:type="dxa"/>
        <w:left w:w="15" w:type="dxa"/>
        <w:bottom w:w="15" w:type="dxa"/>
        <w:right w:w="15" w:type="dxa"/>
      </w:tblCellMar>
    </w:tblPr>
  </w:style>
  <w:style w:type="table" w:customStyle="1" w:styleId="a8">
    <w:basedOn w:val="TableNormal"/>
    <w:tblPr>
      <w:tblStyleRowBandSize w:val="1"/>
      <w:tblStyleColBandSize w:val="1"/>
      <w:tblInd w:w="0" w:type="dxa"/>
      <w:tblCellMar>
        <w:top w:w="100" w:type="dxa"/>
        <w:left w:w="100" w:type="dxa"/>
        <w:bottom w:w="100" w:type="dxa"/>
        <w:right w:w="100" w:type="dxa"/>
      </w:tblCellMar>
    </w:tblPr>
  </w:style>
  <w:style w:type="table" w:customStyle="1" w:styleId="a9">
    <w:basedOn w:val="TableNormal"/>
    <w:tblPr>
      <w:tblStyleRowBandSize w:val="1"/>
      <w:tblStyleColBandSize w:val="1"/>
      <w:tblInd w:w="0" w:type="dxa"/>
      <w:tblCellMar>
        <w:top w:w="100" w:type="dxa"/>
        <w:left w:w="100" w:type="dxa"/>
        <w:bottom w:w="100" w:type="dxa"/>
        <w:right w:w="100" w:type="dxa"/>
      </w:tblCellMar>
    </w:tblPr>
  </w:style>
  <w:style w:type="table" w:customStyle="1" w:styleId="aa">
    <w:basedOn w:val="TableNormal"/>
    <w:tblPr>
      <w:tblStyleRowBandSize w:val="1"/>
      <w:tblStyleColBandSize w:val="1"/>
      <w:tblInd w:w="0" w:type="dxa"/>
      <w:tblCellMar>
        <w:top w:w="15" w:type="dxa"/>
        <w:left w:w="15" w:type="dxa"/>
        <w:bottom w:w="15" w:type="dxa"/>
        <w:right w:w="15" w:type="dxa"/>
      </w:tblCellMar>
    </w:tblPr>
  </w:style>
  <w:style w:type="table" w:customStyle="1" w:styleId="ab">
    <w:basedOn w:val="TableNormal"/>
    <w:tblPr>
      <w:tblStyleRowBandSize w:val="1"/>
      <w:tblStyleColBandSize w:val="1"/>
      <w:tblInd w:w="0" w:type="dxa"/>
      <w:tblCellMar>
        <w:top w:w="15" w:type="dxa"/>
        <w:left w:w="15" w:type="dxa"/>
        <w:bottom w:w="15" w:type="dxa"/>
        <w:right w:w="15" w:type="dxa"/>
      </w:tblCellMar>
    </w:tblPr>
  </w:style>
  <w:style w:type="table" w:customStyle="1" w:styleId="ac">
    <w:basedOn w:val="TableNormal"/>
    <w:tblPr>
      <w:tblStyleRowBandSize w:val="1"/>
      <w:tblStyleColBandSize w:val="1"/>
      <w:tblInd w:w="0" w:type="dxa"/>
      <w:tblCellMar>
        <w:top w:w="15" w:type="dxa"/>
        <w:left w:w="15" w:type="dxa"/>
        <w:bottom w:w="15" w:type="dxa"/>
        <w:right w:w="15" w:type="dxa"/>
      </w:tblCellMar>
    </w:tblPr>
  </w:style>
  <w:style w:type="table" w:customStyle="1" w:styleId="ad">
    <w:basedOn w:val="TableNormal"/>
    <w:tblPr>
      <w:tblStyleRowBandSize w:val="1"/>
      <w:tblStyleColBandSize w:val="1"/>
      <w:tblInd w:w="0" w:type="dxa"/>
      <w:tblCellMar>
        <w:top w:w="15" w:type="dxa"/>
        <w:left w:w="15" w:type="dxa"/>
        <w:bottom w:w="15" w:type="dxa"/>
        <w:right w:w="15" w:type="dxa"/>
      </w:tblCellMar>
    </w:tblPr>
  </w:style>
  <w:style w:type="table" w:customStyle="1" w:styleId="ae">
    <w:basedOn w:val="TableNormal"/>
    <w:tblPr>
      <w:tblStyleRowBandSize w:val="1"/>
      <w:tblStyleColBandSize w:val="1"/>
      <w:tblInd w:w="0" w:type="dxa"/>
      <w:tblCellMar>
        <w:top w:w="15" w:type="dxa"/>
        <w:left w:w="15" w:type="dxa"/>
        <w:bottom w:w="15" w:type="dxa"/>
        <w:right w:w="15" w:type="dxa"/>
      </w:tblCellMar>
    </w:tblPr>
  </w:style>
  <w:style w:type="table" w:customStyle="1" w:styleId="af">
    <w:basedOn w:val="TableNormal"/>
    <w:tblPr>
      <w:tblStyleRowBandSize w:val="1"/>
      <w:tblStyleColBandSize w:val="1"/>
      <w:tblInd w:w="0" w:type="dxa"/>
      <w:tblCellMar>
        <w:top w:w="15" w:type="dxa"/>
        <w:left w:w="15" w:type="dxa"/>
        <w:bottom w:w="15" w:type="dxa"/>
        <w:right w:w="15" w:type="dxa"/>
      </w:tblCellMar>
    </w:tblPr>
  </w:style>
  <w:style w:type="table" w:customStyle="1" w:styleId="af0">
    <w:basedOn w:val="TableNormal"/>
    <w:tblPr>
      <w:tblStyleRowBandSize w:val="1"/>
      <w:tblStyleColBandSize w:val="1"/>
      <w:tblInd w:w="0" w:type="dxa"/>
      <w:tblCellMar>
        <w:top w:w="15" w:type="dxa"/>
        <w:left w:w="15" w:type="dxa"/>
        <w:bottom w:w="15" w:type="dxa"/>
        <w:right w:w="15" w:type="dxa"/>
      </w:tblCellMar>
    </w:tblPr>
  </w:style>
  <w:style w:type="table" w:customStyle="1" w:styleId="af1">
    <w:basedOn w:val="TableNormal"/>
    <w:tblPr>
      <w:tblStyleRowBandSize w:val="1"/>
      <w:tblStyleColBandSize w:val="1"/>
      <w:tblInd w:w="0" w:type="dxa"/>
      <w:tblCellMar>
        <w:top w:w="15" w:type="dxa"/>
        <w:left w:w="15" w:type="dxa"/>
        <w:bottom w:w="15" w:type="dxa"/>
        <w:right w:w="15" w:type="dxa"/>
      </w:tblCellMar>
    </w:tblPr>
  </w:style>
  <w:style w:type="table" w:customStyle="1" w:styleId="af2">
    <w:basedOn w:val="TableNormal"/>
    <w:tblPr>
      <w:tblStyleRowBandSize w:val="1"/>
      <w:tblStyleColBandSize w:val="1"/>
      <w:tblInd w:w="0" w:type="dxa"/>
      <w:tblCellMar>
        <w:top w:w="15" w:type="dxa"/>
        <w:left w:w="15" w:type="dxa"/>
        <w:bottom w:w="15" w:type="dxa"/>
        <w:right w:w="15" w:type="dxa"/>
      </w:tblCellMar>
    </w:tblPr>
  </w:style>
  <w:style w:type="table" w:customStyle="1" w:styleId="af3">
    <w:basedOn w:val="TableNormal"/>
    <w:tblPr>
      <w:tblStyleRowBandSize w:val="1"/>
      <w:tblStyleColBandSize w:val="1"/>
      <w:tblInd w:w="0" w:type="dxa"/>
      <w:tblCellMar>
        <w:top w:w="15" w:type="dxa"/>
        <w:left w:w="15" w:type="dxa"/>
        <w:bottom w:w="15" w:type="dxa"/>
        <w:right w:w="15" w:type="dxa"/>
      </w:tblCellMar>
    </w:tblPr>
  </w:style>
  <w:style w:type="character" w:styleId="Hyperlink">
    <w:name w:val="Hyperlink"/>
    <w:basedOn w:val="DefaultParagraphFont"/>
    <w:uiPriority w:val="99"/>
    <w:unhideWhenUsed/>
    <w:rsid w:val="00C80BE0"/>
    <w:rPr>
      <w:color w:val="0000FF" w:themeColor="hyperlink"/>
      <w:u w:val="single"/>
    </w:rPr>
  </w:style>
  <w:style w:type="character" w:customStyle="1" w:styleId="UnresolvedMention1">
    <w:name w:val="Unresolved Mention1"/>
    <w:basedOn w:val="DefaultParagraphFont"/>
    <w:uiPriority w:val="99"/>
    <w:semiHidden/>
    <w:unhideWhenUsed/>
    <w:rsid w:val="00C80BE0"/>
    <w:rPr>
      <w:color w:val="605E5C"/>
      <w:shd w:val="clear" w:color="auto" w:fill="E1DFDD"/>
    </w:rPr>
  </w:style>
  <w:style w:type="character" w:styleId="FollowedHyperlink">
    <w:name w:val="FollowedHyperlink"/>
    <w:basedOn w:val="DefaultParagraphFont"/>
    <w:uiPriority w:val="99"/>
    <w:semiHidden/>
    <w:unhideWhenUsed/>
    <w:rsid w:val="00C80BE0"/>
    <w:rPr>
      <w:color w:val="800080" w:themeColor="followedHyperlink"/>
      <w:u w:val="single"/>
    </w:rPr>
  </w:style>
  <w:style w:type="table" w:customStyle="1" w:styleId="GridTable1Light1">
    <w:name w:val="Grid Table 1 Light1"/>
    <w:basedOn w:val="TableNormal"/>
    <w:uiPriority w:val="46"/>
    <w:rsid w:val="0078096B"/>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F15E32"/>
    <w:rPr>
      <w:sz w:val="16"/>
      <w:szCs w:val="16"/>
    </w:rPr>
  </w:style>
  <w:style w:type="paragraph" w:styleId="CommentText">
    <w:name w:val="annotation text"/>
    <w:basedOn w:val="Normal"/>
    <w:link w:val="CommentTextChar"/>
    <w:uiPriority w:val="99"/>
    <w:semiHidden/>
    <w:unhideWhenUsed/>
    <w:rsid w:val="00F15E32"/>
    <w:pPr>
      <w:spacing w:line="240" w:lineRule="auto"/>
    </w:pPr>
    <w:rPr>
      <w:sz w:val="20"/>
      <w:szCs w:val="20"/>
    </w:rPr>
  </w:style>
  <w:style w:type="character" w:customStyle="1" w:styleId="CommentTextChar">
    <w:name w:val="Comment Text Char"/>
    <w:basedOn w:val="DefaultParagraphFont"/>
    <w:link w:val="CommentText"/>
    <w:uiPriority w:val="99"/>
    <w:semiHidden/>
    <w:rsid w:val="00F15E32"/>
    <w:rPr>
      <w:sz w:val="20"/>
      <w:szCs w:val="20"/>
    </w:rPr>
  </w:style>
  <w:style w:type="paragraph" w:styleId="CommentSubject">
    <w:name w:val="annotation subject"/>
    <w:basedOn w:val="CommentText"/>
    <w:next w:val="CommentText"/>
    <w:link w:val="CommentSubjectChar"/>
    <w:uiPriority w:val="99"/>
    <w:semiHidden/>
    <w:unhideWhenUsed/>
    <w:rsid w:val="00F15E32"/>
    <w:rPr>
      <w:b/>
      <w:bCs/>
    </w:rPr>
  </w:style>
  <w:style w:type="character" w:customStyle="1" w:styleId="CommentSubjectChar">
    <w:name w:val="Comment Subject Char"/>
    <w:basedOn w:val="CommentTextChar"/>
    <w:link w:val="CommentSubject"/>
    <w:uiPriority w:val="99"/>
    <w:semiHidden/>
    <w:rsid w:val="00F15E32"/>
    <w:rPr>
      <w:b/>
      <w:bCs/>
      <w:sz w:val="20"/>
      <w:szCs w:val="20"/>
    </w:rPr>
  </w:style>
  <w:style w:type="paragraph" w:styleId="BalloonText">
    <w:name w:val="Balloon Text"/>
    <w:basedOn w:val="Normal"/>
    <w:link w:val="BalloonTextChar"/>
    <w:uiPriority w:val="99"/>
    <w:semiHidden/>
    <w:unhideWhenUsed/>
    <w:rsid w:val="00F15E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5E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28824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prilozi%20i%20tabele%20DAS/Prilog%204.2.%20KL.docx" TargetMode="External"/><Relationship Id="rId21" Type="http://schemas.openxmlformats.org/officeDocument/2006/relationships/hyperlink" Target="prilozi%20i%20tabele%20DAS/Tabela%204.1.KL.docx" TargetMode="External"/><Relationship Id="rId42" Type="http://schemas.openxmlformats.org/officeDocument/2006/relationships/hyperlink" Target="https://www.f.bg.ac.rs/klasicne_nauke/raspored_predavanja&amp;studije=3&amp;semestar=1" TargetMode="External"/><Relationship Id="rId47" Type="http://schemas.openxmlformats.org/officeDocument/2006/relationships/hyperlink" Target="prilozi%20i%20tabele%20DAS/Prilog%205.1.v.doc" TargetMode="External"/><Relationship Id="rId63" Type="http://schemas.openxmlformats.org/officeDocument/2006/relationships/hyperlink" Target="prilozi%20i%20tabele%20DAS/Prilog%208.1..doc" TargetMode="External"/><Relationship Id="rId68" Type="http://schemas.openxmlformats.org/officeDocument/2006/relationships/hyperlink" Target="prilozi%20i%20tabele%20DAS/Tabela%208.1.KL.docx" TargetMode="External"/><Relationship Id="rId84" Type="http://schemas.openxmlformats.org/officeDocument/2006/relationships/hyperlink" Target="prilozi%20i%20tabele%20DAS/Prilog%2010.2.b.doc" TargetMode="External"/><Relationship Id="rId89" Type="http://schemas.openxmlformats.org/officeDocument/2006/relationships/hyperlink" Target="prilozi%20i%20tabele%20DAS/Tabela%2011.1.docx" TargetMode="External"/><Relationship Id="rId16" Type="http://schemas.openxmlformats.org/officeDocument/2006/relationships/hyperlink" Target="prilozi%20i%20tabele%20DAS/Prilog%204.1.&#1074;.zip" TargetMode="External"/><Relationship Id="rId107" Type="http://schemas.microsoft.com/office/2016/09/relationships/commentsIds" Target="commentsIds.xml"/><Relationship Id="rId11" Type="http://schemas.openxmlformats.org/officeDocument/2006/relationships/hyperlink" Target="http://www.f.bg.ac.rs/klasicne_nauke/program_studija.php?god=4&amp;nivo=5" TargetMode="External"/><Relationship Id="rId32" Type="http://schemas.openxmlformats.org/officeDocument/2006/relationships/hyperlink" Target="prilozi%20i%20tabele%20DAS/Prilog%205.1.b.doc" TargetMode="External"/><Relationship Id="rId37" Type="http://schemas.openxmlformats.org/officeDocument/2006/relationships/hyperlink" Target="prilozi%20i%20tabele%20DAS/Prilog%205.1.a.doc" TargetMode="External"/><Relationship Id="rId53" Type="http://schemas.openxmlformats.org/officeDocument/2006/relationships/hyperlink" Target="prilozi%20i%20tabele%20DAS/Prilog%207.1.b.docx" TargetMode="External"/><Relationship Id="rId58" Type="http://schemas.openxmlformats.org/officeDocument/2006/relationships/hyperlink" Target="about:blank" TargetMode="External"/><Relationship Id="rId74" Type="http://schemas.openxmlformats.org/officeDocument/2006/relationships/hyperlink" Target="about:blank" TargetMode="External"/><Relationship Id="rId79" Type="http://schemas.openxmlformats.org/officeDocument/2006/relationships/hyperlink" Target="http://www.f.bg.ac.rs/pravna_akta" TargetMode="External"/><Relationship Id="rId102" Type="http://schemas.openxmlformats.org/officeDocument/2006/relationships/hyperlink" Target="prilozi%20i%20tabele%20DAS/Prilog%2015.4..docx" TargetMode="External"/><Relationship Id="rId5" Type="http://schemas.openxmlformats.org/officeDocument/2006/relationships/webSettings" Target="webSettings.xml"/><Relationship Id="rId90" Type="http://schemas.openxmlformats.org/officeDocument/2006/relationships/hyperlink" Target="prilozi%20i%20tabele%20DAS/Tabela%2011.2.docx" TargetMode="External"/><Relationship Id="rId95" Type="http://schemas.openxmlformats.org/officeDocument/2006/relationships/hyperlink" Target="http://www.f.bg.ac.rs/zaposleni/fajlovi" TargetMode="External"/><Relationship Id="rId22" Type="http://schemas.openxmlformats.org/officeDocument/2006/relationships/hyperlink" Target="prilozi%20i%20tabele%20DAS/Prilog%204.2.%20KL.docx" TargetMode="External"/><Relationship Id="rId27" Type="http://schemas.openxmlformats.org/officeDocument/2006/relationships/hyperlink" Target="https://www.f.bg.ac.rs/pravna_akta" TargetMode="External"/><Relationship Id="rId43" Type="http://schemas.openxmlformats.org/officeDocument/2006/relationships/hyperlink" Target="prilozi%20i%20tabele%20DAS/Prilog%205.2.%20KL.docx" TargetMode="External"/><Relationship Id="rId48" Type="http://schemas.openxmlformats.org/officeDocument/2006/relationships/hyperlink" Target="prilozi%20i%20tabele%20DAS/Prilog%205.2.%20KL.docx" TargetMode="External"/><Relationship Id="rId64" Type="http://schemas.openxmlformats.org/officeDocument/2006/relationships/hyperlink" Target="http://www.bg.ac.rs/sr/univerzitet/univ-propisi.php" TargetMode="External"/><Relationship Id="rId69" Type="http://schemas.openxmlformats.org/officeDocument/2006/relationships/hyperlink" Target="prilozi%20i%20tabele%20DAS/Tabela%208.2.%20KL.docx" TargetMode="External"/><Relationship Id="rId80" Type="http://schemas.openxmlformats.org/officeDocument/2006/relationships/hyperlink" Target="prilozi%20i%20tabele%20DAS/Prilog%209.4..doc" TargetMode="External"/><Relationship Id="rId85" Type="http://schemas.openxmlformats.org/officeDocument/2006/relationships/hyperlink" Target="prilozi%20i%20tabele%20DAS/Tabela%2010.1..docx" TargetMode="External"/><Relationship Id="rId12" Type="http://schemas.openxmlformats.org/officeDocument/2006/relationships/hyperlink" Target="prilozi%20i%20tabele%20DAS/Prilog%204.1.a.pdf" TargetMode="External"/><Relationship Id="rId17" Type="http://schemas.openxmlformats.org/officeDocument/2006/relationships/hyperlink" Target="prilozi%20i%20tabele%20DAS/Tabela%204.1.KL.docx" TargetMode="External"/><Relationship Id="rId33" Type="http://schemas.openxmlformats.org/officeDocument/2006/relationships/hyperlink" Target="prilozi%20i%20tabele%20DAS/Prilog%2015.1.b.doc" TargetMode="External"/><Relationship Id="rId38" Type="http://schemas.openxmlformats.org/officeDocument/2006/relationships/hyperlink" Target="http://www.f.bg.ac.rs" TargetMode="External"/><Relationship Id="rId59" Type="http://schemas.openxmlformats.org/officeDocument/2006/relationships/hyperlink" Target="about:blank" TargetMode="External"/><Relationship Id="rId103" Type="http://schemas.openxmlformats.org/officeDocument/2006/relationships/hyperlink" Target="prilozi%20i%20tabele%20DAS/Prilog%2015.5..docx" TargetMode="External"/><Relationship Id="rId20" Type="http://schemas.openxmlformats.org/officeDocument/2006/relationships/hyperlink" Target="http://www.f.bg.ac.rs/studenti/dr_disertacija_standardi" TargetMode="External"/><Relationship Id="rId41" Type="http://schemas.openxmlformats.org/officeDocument/2006/relationships/hyperlink" Target="https://www.f.bg.ac.rs/klasicne_nauke/program_studija.php?god=4&amp;nivo=5" TargetMode="External"/><Relationship Id="rId54" Type="http://schemas.openxmlformats.org/officeDocument/2006/relationships/hyperlink" Target="prilozi%20i%20tabele%20DAS/Prilog%205.1.a.doc" TargetMode="External"/><Relationship Id="rId62" Type="http://schemas.openxmlformats.org/officeDocument/2006/relationships/hyperlink" Target="about:blank" TargetMode="External"/><Relationship Id="rId70" Type="http://schemas.openxmlformats.org/officeDocument/2006/relationships/hyperlink" Target="prilozi%20i%20tabele%20DAS/&#1058;&#1072;&#1073;&#1077;&#1083;&#1072;%208.3..pdf" TargetMode="External"/><Relationship Id="rId75" Type="http://schemas.openxmlformats.org/officeDocument/2006/relationships/hyperlink" Target="file:///C:\Users\Akkad\Desktop\KL%20samovrednovanje%20prilozi%20tabele\prilozi%20i%20tabele%20OAS\Prilog%209.2.KL.docx" TargetMode="External"/><Relationship Id="rId83" Type="http://schemas.openxmlformats.org/officeDocument/2006/relationships/hyperlink" Target="prilozi%20i%20tabele%20DAS/Prilog%2010.2.a.doc" TargetMode="External"/><Relationship Id="rId88" Type="http://schemas.openxmlformats.org/officeDocument/2006/relationships/hyperlink" Target="prilozi%20i%20tabele%20DAS/Tabela%2011.2.docx" TargetMode="External"/><Relationship Id="rId91" Type="http://schemas.openxmlformats.org/officeDocument/2006/relationships/hyperlink" Target="prilozi%20i%20tabele%20DAS/Prilog%2013.1..docx" TargetMode="External"/><Relationship Id="rId96" Type="http://schemas.openxmlformats.org/officeDocument/2006/relationships/hyperlink" Target="prilozi%20i%20tabele%20DAS/Tabela%2015.1.KL.docx" TargetMode="External"/><Relationship Id="rId1" Type="http://schemas.openxmlformats.org/officeDocument/2006/relationships/numbering" Target="numbering.xml"/><Relationship Id="rId6" Type="http://schemas.openxmlformats.org/officeDocument/2006/relationships/hyperlink" Target="https://docs.google.com/document/d/1HkEZyItvXTdGBc_s95Tyg_7VVFAfK1GD/edit" TargetMode="External"/><Relationship Id="rId15" Type="http://schemas.openxmlformats.org/officeDocument/2006/relationships/hyperlink" Target="prilozi%20i%20tabele%20DAS/Prilog%204.2.%20KL.docx" TargetMode="External"/><Relationship Id="rId23" Type="http://schemas.openxmlformats.org/officeDocument/2006/relationships/hyperlink" Target="prilozi%20i%20tabele%20DAS/Tabela%204.3.%20KL.docx" TargetMode="External"/><Relationship Id="rId28" Type="http://schemas.openxmlformats.org/officeDocument/2006/relationships/hyperlink" Target="prilozi%20i%20tabele%20DAS/Prilog%2015.1.a.doc" TargetMode="External"/><Relationship Id="rId36" Type="http://schemas.openxmlformats.org/officeDocument/2006/relationships/hyperlink" Target="prilozi%20i%20tabele%20DAS/Prilog%205.3a%20KL.docx" TargetMode="External"/><Relationship Id="rId49" Type="http://schemas.openxmlformats.org/officeDocument/2006/relationships/hyperlink" Target="prilozi%20i%20tabele%20DAS/Prilog%205.3..docx" TargetMode="External"/><Relationship Id="rId57" Type="http://schemas.openxmlformats.org/officeDocument/2006/relationships/hyperlink" Target="about:blank" TargetMode="External"/><Relationship Id="rId106" Type="http://schemas.microsoft.com/office/2011/relationships/commentsExtended" Target="commentsExtended.xml"/><Relationship Id="rId10" Type="http://schemas.openxmlformats.org/officeDocument/2006/relationships/hyperlink" Target="prilozi%20i%20tabele%20DAS/Tabela%204.1.KL.docx" TargetMode="External"/><Relationship Id="rId31" Type="http://schemas.openxmlformats.org/officeDocument/2006/relationships/hyperlink" Target="prilozi%20i%20tabele%20DAS/Prilog%205.1.a.doc" TargetMode="External"/><Relationship Id="rId44" Type="http://schemas.openxmlformats.org/officeDocument/2006/relationships/hyperlink" Target="https://docs.google.com/document/d/1HkEZyItvXTdGBc_s95Tyg_7VVFAfK1GD/edit" TargetMode="External"/><Relationship Id="rId52" Type="http://schemas.openxmlformats.org/officeDocument/2006/relationships/hyperlink" Target="prilozi%20i%20tabele%20DAS/Prilog%207.1.a.docx" TargetMode="External"/><Relationship Id="rId60" Type="http://schemas.openxmlformats.org/officeDocument/2006/relationships/hyperlink" Target="prilozi%20i%20tabele%20DAS/Prilog%207.1.b.docx" TargetMode="External"/><Relationship Id="rId65" Type="http://schemas.openxmlformats.org/officeDocument/2006/relationships/hyperlink" Target="prilozi%20i%20tabele%20DAS/Prilog%208.2..doc" TargetMode="External"/><Relationship Id="rId73" Type="http://schemas.openxmlformats.org/officeDocument/2006/relationships/hyperlink" Target="prilozi%20i%20tabele%20DAS/Prilog%208.2..doc" TargetMode="External"/><Relationship Id="rId78" Type="http://schemas.openxmlformats.org/officeDocument/2006/relationships/hyperlink" Target="file:///C:\Users\Akkad\Desktop\KL%20samovrednovanje%20prilozi%20tabele\prilozi%20i%20tabele%20OAS\Tabela%209.2..docx" TargetMode="External"/><Relationship Id="rId81" Type="http://schemas.openxmlformats.org/officeDocument/2006/relationships/hyperlink" Target="prilozi%20i%20tabele%20DAS/Tabela%2010.1..docx" TargetMode="External"/><Relationship Id="rId86" Type="http://schemas.openxmlformats.org/officeDocument/2006/relationships/hyperlink" Target="prilozi%20i%20tabele%20DAS/Prilog%2010.2.a.doc" TargetMode="External"/><Relationship Id="rId94" Type="http://schemas.openxmlformats.org/officeDocument/2006/relationships/hyperlink" Target="http://www.f.bg.ac.rs/pravna_akta" TargetMode="External"/><Relationship Id="rId99" Type="http://schemas.openxmlformats.org/officeDocument/2006/relationships/hyperlink" Target="prilozi%20i%20tabele%20DAS/Prilog%2015.1.a.doc" TargetMode="External"/><Relationship Id="rId101" Type="http://schemas.openxmlformats.org/officeDocument/2006/relationships/hyperlink" Target="prilozi%20i%20tabele%20DAS/Prilog%2015.2..doc" TargetMode="External"/><Relationship Id="rId4" Type="http://schemas.openxmlformats.org/officeDocument/2006/relationships/settings" Target="settings.xml"/><Relationship Id="rId9" Type="http://schemas.openxmlformats.org/officeDocument/2006/relationships/hyperlink" Target="https://www.f.bg.ac.rs/klasicne_nauke" TargetMode="External"/><Relationship Id="rId13" Type="http://schemas.openxmlformats.org/officeDocument/2006/relationships/hyperlink" Target="prilozi%20i%20tabele%20DAS/Prilog%204.1.a.pdf" TargetMode="External"/><Relationship Id="rId18" Type="http://schemas.openxmlformats.org/officeDocument/2006/relationships/hyperlink" Target="prilozi%20i%20tabele%20DAS/Prilog%204.1.%20KL.docx" TargetMode="External"/><Relationship Id="rId39" Type="http://schemas.openxmlformats.org/officeDocument/2006/relationships/hyperlink" Target="http://www.f.bg.ac.rs/zaposleni/plan" TargetMode="External"/><Relationship Id="rId34" Type="http://schemas.openxmlformats.org/officeDocument/2006/relationships/hyperlink" Target="prilozi%20i%20tabele%20DAS/Prilog%205.2.%20KL.docx" TargetMode="External"/><Relationship Id="rId50" Type="http://schemas.openxmlformats.org/officeDocument/2006/relationships/hyperlink" Target="prilozi%20i%20tabele%20DAS/Prilog%205.3a%20KL.docx" TargetMode="External"/><Relationship Id="rId55" Type="http://schemas.openxmlformats.org/officeDocument/2006/relationships/hyperlink" Target="prilozi%20i%20tabele%20DAS/&#1058;abela%207.1.%20KL.pdf" TargetMode="External"/><Relationship Id="rId76" Type="http://schemas.openxmlformats.org/officeDocument/2006/relationships/hyperlink" Target="file:///C:\Users\Akkad\Desktop\KL%20samovrednovanje%20prilozi%20tabele\prilozi%20i%20tabele%20OAS\Prilog%209.3.KL.docx" TargetMode="External"/><Relationship Id="rId97" Type="http://schemas.openxmlformats.org/officeDocument/2006/relationships/hyperlink" Target="prilozi%20i%20tabele%20DAS/Tabela%2015.2..docx" TargetMode="External"/><Relationship Id="rId104" Type="http://schemas.openxmlformats.org/officeDocument/2006/relationships/fontTable" Target="fontTable.xml"/><Relationship Id="rId7" Type="http://schemas.openxmlformats.org/officeDocument/2006/relationships/hyperlink" Target="https://docs.google.com/document/d/1HkEZyItvXTdGBc_s95Tyg_7VVFAfK1GD/edit" TargetMode="External"/><Relationship Id="rId71" Type="http://schemas.openxmlformats.org/officeDocument/2006/relationships/hyperlink" Target="prilozi%20i%20tabele%20DAS/Prilog%208.1..doc" TargetMode="External"/><Relationship Id="rId92" Type="http://schemas.openxmlformats.org/officeDocument/2006/relationships/hyperlink" Target="http://www.f.bg.ac.rs/files/akta/Posl-StParl.pdf" TargetMode="External"/><Relationship Id="rId2" Type="http://schemas.openxmlformats.org/officeDocument/2006/relationships/styles" Target="styles.xml"/><Relationship Id="rId29" Type="http://schemas.openxmlformats.org/officeDocument/2006/relationships/hyperlink" Target="prilozi%20i%20tabele%20DAS/Prilog%2015.1.b.doc" TargetMode="External"/><Relationship Id="rId24" Type="http://schemas.openxmlformats.org/officeDocument/2006/relationships/hyperlink" Target="about:blank" TargetMode="External"/><Relationship Id="rId40" Type="http://schemas.openxmlformats.org/officeDocument/2006/relationships/hyperlink" Target="http://www.f.bg.ac.rs/studenti/plan_nastave" TargetMode="External"/><Relationship Id="rId45" Type="http://schemas.openxmlformats.org/officeDocument/2006/relationships/hyperlink" Target="prilozi%20i%20tabele%20DAS/Prilog%205.1.a.doc" TargetMode="External"/><Relationship Id="rId66" Type="http://schemas.openxmlformats.org/officeDocument/2006/relationships/hyperlink" Target="prilozi%20i%20tabele%20DAS/Prilog%205.1.a.doc" TargetMode="External"/><Relationship Id="rId87" Type="http://schemas.openxmlformats.org/officeDocument/2006/relationships/hyperlink" Target="prilozi%20i%20tabele%20DAS/Prilog%2010.2.b.doc" TargetMode="External"/><Relationship Id="rId61" Type="http://schemas.openxmlformats.org/officeDocument/2006/relationships/hyperlink" Target="prilozi%20i%20tabele%20DAS/Prilog%207.2.%20KL.pdf" TargetMode="External"/><Relationship Id="rId82" Type="http://schemas.openxmlformats.org/officeDocument/2006/relationships/hyperlink" Target="about:blank" TargetMode="External"/><Relationship Id="rId19" Type="http://schemas.openxmlformats.org/officeDocument/2006/relationships/hyperlink" Target="prilozi%20i%20tabele%20DAS/Prilog%204.2.%20KL.docx" TargetMode="External"/><Relationship Id="rId14" Type="http://schemas.openxmlformats.org/officeDocument/2006/relationships/hyperlink" Target="prilozi%20i%20tabele%20DAS/Prilog%204.1.%20KL.docx" TargetMode="External"/><Relationship Id="rId30" Type="http://schemas.openxmlformats.org/officeDocument/2006/relationships/hyperlink" Target="prilozi%20i%20tabele%20DAS/Prilog%2015.1.b.doc" TargetMode="External"/><Relationship Id="rId35" Type="http://schemas.openxmlformats.org/officeDocument/2006/relationships/hyperlink" Target="prilozi%20i%20tabele%20DAS/Prilog%205.3..docx" TargetMode="External"/><Relationship Id="rId56" Type="http://schemas.openxmlformats.org/officeDocument/2006/relationships/hyperlink" Target="prilozi%20i%20tabele%20DAS/Prilog%207.1.a.docx" TargetMode="External"/><Relationship Id="rId77" Type="http://schemas.openxmlformats.org/officeDocument/2006/relationships/hyperlink" Target="file:///C:\Users\Akkad\Desktop\KL%20samovrednovanje%20prilozi%20tabele\prilozi%20i%20tabele%20OAS\Tabela%209.1.%20KL.docx" TargetMode="External"/><Relationship Id="rId100" Type="http://schemas.openxmlformats.org/officeDocument/2006/relationships/hyperlink" Target="prilozi%20i%20tabele%20DAS/Prilog%2015.1.b.doc" TargetMode="External"/><Relationship Id="rId105" Type="http://schemas.openxmlformats.org/officeDocument/2006/relationships/theme" Target="theme/theme1.xml"/><Relationship Id="rId8" Type="http://schemas.openxmlformats.org/officeDocument/2006/relationships/hyperlink" Target="https://docs.google.com/document/d/1HkEZyItvXTdGBc_s95Tyg_7VVFAfK1GD/edit" TargetMode="External"/><Relationship Id="rId51" Type="http://schemas.openxmlformats.org/officeDocument/2006/relationships/hyperlink" Target="prilozi%20i%20tabele%20DAS/Prilog%205.4..docx" TargetMode="External"/><Relationship Id="rId72" Type="http://schemas.openxmlformats.org/officeDocument/2006/relationships/hyperlink" Target="about:blank" TargetMode="External"/><Relationship Id="rId93" Type="http://schemas.openxmlformats.org/officeDocument/2006/relationships/hyperlink" Target="prilozi%20i%20tabele%20DAS/Prilog%2013.1..docx" TargetMode="External"/><Relationship Id="rId98" Type="http://schemas.openxmlformats.org/officeDocument/2006/relationships/hyperlink" Target="prilozi%20i%20tabele%20DAS/Tabela%2015.3.KL.docx" TargetMode="External"/><Relationship Id="rId3" Type="http://schemas.microsoft.com/office/2007/relationships/stylesWithEffects" Target="stylesWithEffects.xml"/><Relationship Id="rId25" Type="http://schemas.openxmlformats.org/officeDocument/2006/relationships/hyperlink" Target="prilozi%20i%20tabele%20DAS/Prilog%204.1.%20KL.docx" TargetMode="External"/><Relationship Id="rId46" Type="http://schemas.openxmlformats.org/officeDocument/2006/relationships/hyperlink" Target="prilozi%20i%20tabele%20DAS/Prilog%205.1.b.doc" TargetMode="External"/><Relationship Id="rId67" Type="http://schemas.openxmlformats.org/officeDocument/2006/relationships/hyperlink" Target="prilozi%20i%20tabele%20DAS/Prilog%204.1.%20KL.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1</Pages>
  <Words>14172</Words>
  <Characters>80787</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Godza</cp:lastModifiedBy>
  <cp:revision>10</cp:revision>
  <dcterms:created xsi:type="dcterms:W3CDTF">2021-06-19T17:13:00Z</dcterms:created>
  <dcterms:modified xsi:type="dcterms:W3CDTF">2021-06-21T07:09:00Z</dcterms:modified>
</cp:coreProperties>
</file>